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8"/>
        <w:gridCol w:w="7391"/>
      </w:tblGrid>
      <w:tr w:rsidR="00E054BA" w:rsidRPr="00F0386D" w14:paraId="66AD02F1" w14:textId="77777777" w:rsidTr="00654219">
        <w:trPr>
          <w:trHeight w:val="425"/>
        </w:trPr>
        <w:tc>
          <w:tcPr>
            <w:tcW w:w="2268" w:type="dxa"/>
            <w:vAlign w:val="center"/>
          </w:tcPr>
          <w:p w14:paraId="4BE0D5CC" w14:textId="77777777" w:rsidR="00E054BA" w:rsidRDefault="00E054BA" w:rsidP="00654219">
            <w:pPr>
              <w:rPr>
                <w:rFonts w:ascii="Tahoma" w:hAnsi="Tahoma" w:cs="Tahoma"/>
                <w:bCs/>
                <w:sz w:val="20"/>
                <w:szCs w:val="20"/>
              </w:rPr>
            </w:pPr>
            <w:r>
              <w:rPr>
                <w:rFonts w:ascii="Tahoma" w:hAnsi="Tahoma" w:cs="Tahoma"/>
                <w:bCs/>
                <w:sz w:val="20"/>
                <w:szCs w:val="20"/>
              </w:rPr>
              <w:t>Marko Novak</w:t>
            </w:r>
          </w:p>
        </w:tc>
        <w:tc>
          <w:tcPr>
            <w:tcW w:w="7391" w:type="dxa"/>
            <w:vAlign w:val="center"/>
          </w:tcPr>
          <w:p w14:paraId="0B76C695" w14:textId="77777777" w:rsidR="00E054BA" w:rsidRPr="00F0386D" w:rsidRDefault="00E054BA" w:rsidP="00654219">
            <w:pPr>
              <w:jc w:val="both"/>
              <w:rPr>
                <w:rFonts w:ascii="Tahoma" w:hAnsi="Tahoma" w:cs="Tahoma"/>
                <w:bCs/>
                <w:sz w:val="20"/>
                <w:szCs w:val="20"/>
              </w:rPr>
            </w:pPr>
            <w:r w:rsidRPr="004F68C8">
              <w:rPr>
                <w:rFonts w:ascii="Tahoma" w:hAnsi="Tahoma" w:cs="Tahoma"/>
                <w:b/>
                <w:bCs/>
                <w:iCs/>
                <w:sz w:val="20"/>
                <w:szCs w:val="20"/>
              </w:rPr>
              <w:t xml:space="preserve">A </w:t>
            </w:r>
            <w:r>
              <w:rPr>
                <w:rFonts w:ascii="Tahoma" w:hAnsi="Tahoma" w:cs="Tahoma"/>
                <w:b/>
                <w:bCs/>
                <w:iCs/>
                <w:sz w:val="20"/>
                <w:szCs w:val="20"/>
              </w:rPr>
              <w:t xml:space="preserve">senior </w:t>
            </w:r>
            <w:r w:rsidRPr="004F68C8">
              <w:rPr>
                <w:rFonts w:ascii="Tahoma" w:hAnsi="Tahoma" w:cs="Tahoma"/>
                <w:b/>
                <w:bCs/>
                <w:iCs/>
                <w:sz w:val="20"/>
                <w:szCs w:val="20"/>
              </w:rPr>
              <w:t xml:space="preserve">member of </w:t>
            </w:r>
            <w:r>
              <w:rPr>
                <w:rFonts w:ascii="Tahoma" w:hAnsi="Tahoma" w:cs="Tahoma"/>
                <w:b/>
                <w:bCs/>
                <w:iCs/>
                <w:sz w:val="20"/>
                <w:szCs w:val="20"/>
              </w:rPr>
              <w:t xml:space="preserve">the </w:t>
            </w:r>
            <w:r w:rsidRPr="004F68C8">
              <w:rPr>
                <w:rFonts w:ascii="Tahoma" w:hAnsi="Tahoma" w:cs="Tahoma"/>
                <w:b/>
                <w:bCs/>
                <w:iCs/>
                <w:sz w:val="20"/>
                <w:szCs w:val="20"/>
              </w:rPr>
              <w:t>Advisory board</w:t>
            </w:r>
            <w:r>
              <w:rPr>
                <w:rFonts w:ascii="Tahoma" w:hAnsi="Tahoma" w:cs="Tahoma"/>
                <w:b/>
                <w:bCs/>
                <w:iCs/>
                <w:sz w:val="20"/>
                <w:szCs w:val="20"/>
              </w:rPr>
              <w:t xml:space="preserve"> and teaching staff</w:t>
            </w:r>
            <w:r w:rsidRPr="004F68C8">
              <w:rPr>
                <w:rFonts w:ascii="Tahoma" w:hAnsi="Tahoma" w:cs="Tahoma"/>
                <w:b/>
                <w:bCs/>
                <w:iCs/>
                <w:sz w:val="20"/>
                <w:szCs w:val="20"/>
              </w:rPr>
              <w:t>.</w:t>
            </w:r>
            <w:r>
              <w:rPr>
                <w:rFonts w:ascii="Tahoma" w:hAnsi="Tahoma" w:cs="Tahoma"/>
                <w:bCs/>
                <w:iCs/>
                <w:sz w:val="20"/>
                <w:szCs w:val="20"/>
              </w:rPr>
              <w:t xml:space="preserve"> </w:t>
            </w:r>
            <w:r>
              <w:rPr>
                <w:rFonts w:ascii="Tahoma" w:hAnsi="Tahoma" w:cs="Tahoma"/>
                <w:bCs/>
                <w:sz w:val="20"/>
                <w:szCs w:val="20"/>
              </w:rPr>
              <w:t>An associate professor of legal theory and constitutional law. He teaches several courses at the European Faculty of Law, i.e. Introduction to Jurisprudence, Philosophy of Law and Legal Theory, Comparative Law and Legal History. All these courses involve some basic knowledge of EU law from the relevant aspects for these courses. He is also quite active in research activities, publishes internationally (e.g. Ratio Juris journal), and regularly attends all important international conferences in the area</w:t>
            </w:r>
            <w:r w:rsidRPr="004E62C2">
              <w:rPr>
                <w:rFonts w:ascii="Tahoma" w:hAnsi="Tahoma" w:cs="Tahoma"/>
                <w:color w:val="1A1A1A"/>
                <w:sz w:val="20"/>
                <w:szCs w:val="20"/>
                <w:lang w:val="en-US" w:eastAsia="fr-BE"/>
              </w:rPr>
              <w:t>/SQAA</w:t>
            </w:r>
            <w:r>
              <w:rPr>
                <w:rFonts w:ascii="Tahoma" w:hAnsi="Tahoma" w:cs="Tahoma"/>
                <w:bCs/>
                <w:sz w:val="20"/>
                <w:szCs w:val="20"/>
              </w:rPr>
              <w:t xml:space="preserve"> of legal theory and legal argumentation (e.g. IVR, ISSA, Trento Days of Rhetoric, </w:t>
            </w:r>
            <w:proofErr w:type="spellStart"/>
            <w:r>
              <w:rPr>
                <w:rFonts w:ascii="Tahoma" w:hAnsi="Tahoma" w:cs="Tahoma"/>
                <w:bCs/>
                <w:sz w:val="20"/>
                <w:szCs w:val="20"/>
              </w:rPr>
              <w:t>LegArg</w:t>
            </w:r>
            <w:proofErr w:type="spellEnd"/>
            <w:r>
              <w:rPr>
                <w:rFonts w:ascii="Tahoma" w:hAnsi="Tahoma" w:cs="Tahoma"/>
                <w:bCs/>
                <w:sz w:val="20"/>
                <w:szCs w:val="20"/>
              </w:rPr>
              <w:t>). He will contribute to overall Module activities, including management, with the experiences of Jean Monnet Module implementation, as he is currently in the final stage of the Jean Monnet Module on the European Faculty of Law. In particularly, he will enrich research (R1) and teaching activities (T1 and T2) with a knowledge on legal aspects of sustainability issues, and he will review all the materials (for the R1 and all the deliverables)</w:t>
            </w:r>
          </w:p>
        </w:tc>
      </w:tr>
    </w:tbl>
    <w:p w14:paraId="1656B5F7" w14:textId="77777777" w:rsidR="007F57FE" w:rsidRDefault="00E054BA"/>
    <w:p w14:paraId="178F731D" w14:textId="77777777" w:rsidR="00E054BA" w:rsidRDefault="00E054BA"/>
    <w:tbl>
      <w:tblPr>
        <w:tblW w:w="9639" w:type="dxa"/>
        <w:tblInd w:w="108" w:type="dxa"/>
        <w:tblCellMar>
          <w:left w:w="0" w:type="dxa"/>
          <w:right w:w="0" w:type="dxa"/>
        </w:tblCellMar>
        <w:tblLook w:val="0000" w:firstRow="0" w:lastRow="0" w:firstColumn="0" w:lastColumn="0" w:noHBand="0" w:noVBand="0"/>
      </w:tblPr>
      <w:tblGrid>
        <w:gridCol w:w="2767"/>
        <w:gridCol w:w="775"/>
        <w:gridCol w:w="708"/>
        <w:gridCol w:w="893"/>
        <w:gridCol w:w="277"/>
        <w:gridCol w:w="902"/>
        <w:gridCol w:w="76"/>
        <w:gridCol w:w="484"/>
        <w:gridCol w:w="2757"/>
      </w:tblGrid>
      <w:tr w:rsidR="00E054BA" w:rsidRPr="00FF0767" w14:paraId="114DAEED" w14:textId="77777777" w:rsidTr="00654219">
        <w:tc>
          <w:tcPr>
            <w:tcW w:w="9639" w:type="dxa"/>
            <w:gridSpan w:val="9"/>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53FE3B8" w14:textId="77777777" w:rsidR="00E054BA" w:rsidRPr="00FF0767" w:rsidRDefault="00E054BA" w:rsidP="00654219">
            <w:pPr>
              <w:rPr>
                <w:rFonts w:ascii="Tahoma" w:hAnsi="Tahoma" w:cs="Tahoma"/>
                <w:sz w:val="20"/>
                <w:szCs w:val="20"/>
              </w:rPr>
            </w:pPr>
          </w:p>
          <w:p w14:paraId="2F0FEEEC" w14:textId="77777777" w:rsidR="00E054BA" w:rsidRPr="00FF0767" w:rsidRDefault="00E054BA" w:rsidP="00654219">
            <w:pPr>
              <w:rPr>
                <w:rFonts w:ascii="Tahoma" w:hAnsi="Tahoma" w:cs="Tahoma"/>
                <w:b/>
                <w:sz w:val="20"/>
              </w:rPr>
            </w:pPr>
            <w:r>
              <w:rPr>
                <w:rFonts w:ascii="Tahoma" w:hAnsi="Tahoma" w:cs="Tahoma"/>
                <w:b/>
                <w:sz w:val="20"/>
              </w:rPr>
              <w:t>KEY STAFF MEMBER</w:t>
            </w:r>
            <w:r w:rsidRPr="00FF0767">
              <w:rPr>
                <w:rFonts w:ascii="Tahoma" w:hAnsi="Tahoma" w:cs="Tahoma"/>
                <w:b/>
                <w:sz w:val="20"/>
              </w:rPr>
              <w:t xml:space="preserve"> (</w:t>
            </w:r>
            <w:proofErr w:type="spellStart"/>
            <w:r>
              <w:rPr>
                <w:rFonts w:ascii="Tahoma" w:hAnsi="Tahoma" w:cs="Tahoma"/>
                <w:b/>
                <w:sz w:val="20"/>
              </w:rPr>
              <w:t>member</w:t>
            </w:r>
            <w:proofErr w:type="spellEnd"/>
            <w:r>
              <w:rPr>
                <w:rFonts w:ascii="Tahoma" w:hAnsi="Tahoma" w:cs="Tahoma"/>
                <w:b/>
                <w:sz w:val="20"/>
              </w:rPr>
              <w:t xml:space="preserve"> of the advisory board and teaching staff</w:t>
            </w:r>
            <w:r w:rsidRPr="00FF0767">
              <w:rPr>
                <w:rFonts w:ascii="Tahoma" w:hAnsi="Tahoma" w:cs="Tahoma"/>
                <w:b/>
                <w:sz w:val="20"/>
              </w:rPr>
              <w:t>)</w:t>
            </w:r>
          </w:p>
        </w:tc>
      </w:tr>
      <w:tr w:rsidR="00E054BA" w:rsidRPr="00FF0767" w14:paraId="401EB84D"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6C3C6FBE" w14:textId="77777777" w:rsidR="00E054BA" w:rsidRPr="00FF0767" w:rsidRDefault="00E054BA" w:rsidP="00654219">
            <w:pPr>
              <w:rPr>
                <w:rFonts w:ascii="Tahoma" w:hAnsi="Tahoma" w:cs="Tahoma"/>
                <w:b/>
                <w:sz w:val="20"/>
                <w:szCs w:val="20"/>
              </w:rPr>
            </w:pPr>
            <w:r w:rsidRPr="00FF0767">
              <w:rPr>
                <w:rFonts w:ascii="Tahoma" w:hAnsi="Tahoma" w:cs="Tahoma"/>
                <w:b/>
                <w:sz w:val="20"/>
                <w:szCs w:val="20"/>
              </w:rPr>
              <w:t>Title</w:t>
            </w:r>
            <w:r w:rsidRPr="00FF0767">
              <w:rPr>
                <w:rFonts w:ascii="Tahoma" w:hAnsi="Tahoma" w:cs="Tahoma"/>
                <w:b/>
                <w:bCs/>
                <w:sz w:val="20"/>
                <w:szCs w:val="20"/>
              </w:rPr>
              <w:t xml:space="preserve">  </w:t>
            </w:r>
          </w:p>
        </w:tc>
        <w:tc>
          <w:tcPr>
            <w:tcW w:w="1483" w:type="dxa"/>
            <w:gridSpan w:val="2"/>
          </w:tcPr>
          <w:p w14:paraId="6597CE52" w14:textId="77777777" w:rsidR="00E054BA" w:rsidRPr="00FF0767" w:rsidRDefault="00E054BA" w:rsidP="00654219">
            <w:pPr>
              <w:ind w:firstLine="708"/>
              <w:rPr>
                <w:rFonts w:ascii="Tahoma" w:hAnsi="Tahoma" w:cs="Tahoma"/>
                <w:sz w:val="20"/>
                <w:szCs w:val="20"/>
              </w:rPr>
            </w:pPr>
            <w:proofErr w:type="spellStart"/>
            <w:r>
              <w:rPr>
                <w:rFonts w:ascii="Tahoma" w:hAnsi="Tahoma" w:cs="Tahoma"/>
                <w:sz w:val="20"/>
                <w:szCs w:val="20"/>
              </w:rPr>
              <w:t>Dr.</w:t>
            </w:r>
            <w:proofErr w:type="spellEnd"/>
            <w:r>
              <w:rPr>
                <w:rFonts w:ascii="Tahoma" w:hAnsi="Tahoma" w:cs="Tahoma"/>
                <w:sz w:val="20"/>
                <w:szCs w:val="20"/>
              </w:rPr>
              <w:t xml:space="preserve"> </w:t>
            </w:r>
          </w:p>
        </w:tc>
        <w:tc>
          <w:tcPr>
            <w:tcW w:w="1170" w:type="dxa"/>
            <w:gridSpan w:val="2"/>
          </w:tcPr>
          <w:p w14:paraId="0BD31B33" w14:textId="77777777" w:rsidR="00E054BA" w:rsidRPr="00FF0767" w:rsidRDefault="00E054BA" w:rsidP="00654219">
            <w:pPr>
              <w:rPr>
                <w:rFonts w:ascii="Tahoma" w:hAnsi="Tahoma" w:cs="Tahoma"/>
                <w:b/>
                <w:sz w:val="20"/>
                <w:szCs w:val="20"/>
              </w:rPr>
            </w:pPr>
            <w:r w:rsidRPr="00FF0767">
              <w:rPr>
                <w:rFonts w:ascii="Tahoma" w:hAnsi="Tahoma" w:cs="Tahoma"/>
                <w:sz w:val="20"/>
                <w:szCs w:val="20"/>
              </w:rPr>
              <w:t xml:space="preserve"> </w:t>
            </w:r>
            <w:r w:rsidRPr="00FF0767">
              <w:rPr>
                <w:rFonts w:ascii="Tahoma" w:hAnsi="Tahoma" w:cs="Tahoma"/>
                <w:b/>
                <w:sz w:val="20"/>
                <w:szCs w:val="20"/>
              </w:rPr>
              <w:t>First name</w:t>
            </w:r>
          </w:p>
        </w:tc>
        <w:tc>
          <w:tcPr>
            <w:tcW w:w="4219" w:type="dxa"/>
            <w:gridSpan w:val="4"/>
          </w:tcPr>
          <w:p w14:paraId="3CC72D39" w14:textId="77777777" w:rsidR="00E054BA" w:rsidRPr="00FF0767" w:rsidRDefault="00E054BA" w:rsidP="00654219">
            <w:pPr>
              <w:ind w:left="72"/>
              <w:rPr>
                <w:rFonts w:ascii="Tahoma" w:hAnsi="Tahoma" w:cs="Tahoma"/>
                <w:sz w:val="20"/>
                <w:szCs w:val="20"/>
              </w:rPr>
            </w:pPr>
            <w:r>
              <w:rPr>
                <w:rFonts w:ascii="Tahoma" w:hAnsi="Tahoma" w:cs="Tahoma"/>
                <w:sz w:val="20"/>
                <w:szCs w:val="20"/>
              </w:rPr>
              <w:t>Marko</w:t>
            </w:r>
          </w:p>
        </w:tc>
      </w:tr>
      <w:tr w:rsidR="00E054BA" w:rsidRPr="00FF0767" w14:paraId="1F385E0A"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75913E95" w14:textId="77777777" w:rsidR="00E054BA" w:rsidRPr="00FF0767" w:rsidRDefault="00E054BA" w:rsidP="00654219">
            <w:pPr>
              <w:rPr>
                <w:rFonts w:ascii="Tahoma" w:hAnsi="Tahoma" w:cs="Tahoma"/>
                <w:b/>
                <w:sz w:val="20"/>
                <w:szCs w:val="20"/>
              </w:rPr>
            </w:pPr>
            <w:r w:rsidRPr="00FF0767">
              <w:rPr>
                <w:rFonts w:ascii="Tahoma" w:hAnsi="Tahoma" w:cs="Tahoma"/>
                <w:b/>
                <w:bCs/>
                <w:sz w:val="20"/>
                <w:szCs w:val="20"/>
              </w:rPr>
              <w:t>Surname</w:t>
            </w:r>
          </w:p>
        </w:tc>
        <w:tc>
          <w:tcPr>
            <w:tcW w:w="3631" w:type="dxa"/>
            <w:gridSpan w:val="6"/>
          </w:tcPr>
          <w:p w14:paraId="601AC773" w14:textId="77777777" w:rsidR="00E054BA" w:rsidRPr="00FF0767" w:rsidRDefault="00E054BA" w:rsidP="00654219">
            <w:pPr>
              <w:ind w:left="200"/>
              <w:rPr>
                <w:rFonts w:ascii="Tahoma" w:hAnsi="Tahoma" w:cs="Tahoma"/>
                <w:sz w:val="20"/>
                <w:szCs w:val="20"/>
              </w:rPr>
            </w:pPr>
            <w:r>
              <w:rPr>
                <w:rFonts w:ascii="Tahoma" w:hAnsi="Tahoma" w:cs="Tahoma"/>
                <w:sz w:val="20"/>
                <w:szCs w:val="20"/>
              </w:rPr>
              <w:t>Novak</w:t>
            </w:r>
          </w:p>
        </w:tc>
        <w:tc>
          <w:tcPr>
            <w:tcW w:w="3241" w:type="dxa"/>
            <w:gridSpan w:val="2"/>
          </w:tcPr>
          <w:p w14:paraId="7E626136" w14:textId="77777777" w:rsidR="00E054BA" w:rsidRPr="00FF0767" w:rsidRDefault="00E054BA" w:rsidP="00654219">
            <w:pPr>
              <w:rPr>
                <w:rFonts w:ascii="Tahoma" w:hAnsi="Tahoma" w:cs="Tahoma"/>
                <w:sz w:val="20"/>
                <w:szCs w:val="20"/>
              </w:rPr>
            </w:pPr>
            <w:r w:rsidRPr="00FF0767">
              <w:rPr>
                <w:rFonts w:ascii="Tahoma" w:hAnsi="Tahoma" w:cs="Tahoma"/>
                <w:sz w:val="20"/>
                <w:szCs w:val="20"/>
              </w:rPr>
              <w:t xml:space="preserve"> </w:t>
            </w:r>
            <w:r w:rsidRPr="00FF0767">
              <w:rPr>
                <w:rFonts w:ascii="Tahoma" w:hAnsi="Tahoma" w:cs="Tahoma"/>
                <w:i/>
                <w:sz w:val="20"/>
                <w:szCs w:val="20"/>
              </w:rPr>
              <w:t xml:space="preserve">Mandatory       </w:t>
            </w:r>
            <w:r>
              <w:rPr>
                <w:rFonts w:ascii="Tahoma" w:hAnsi="Tahoma" w:cs="Tahoma"/>
                <w:sz w:val="20"/>
                <w:szCs w:val="20"/>
              </w:rPr>
              <w:t>x</w:t>
            </w:r>
            <w:r w:rsidRPr="00FF0767">
              <w:rPr>
                <w:rFonts w:ascii="Tahoma" w:hAnsi="Tahoma" w:cs="Tahoma"/>
                <w:sz w:val="20"/>
                <w:szCs w:val="20"/>
              </w:rPr>
              <w:t xml:space="preserve"> Male  </w:t>
            </w:r>
            <w:r w:rsidRPr="00FF0767">
              <w:rPr>
                <w:rFonts w:ascii="Tahoma" w:hAnsi="Tahoma" w:cs="Tahoma"/>
                <w:sz w:val="20"/>
                <w:szCs w:val="20"/>
              </w:rPr>
              <w:sym w:font="Wingdings" w:char="F06F"/>
            </w:r>
            <w:r w:rsidRPr="00FF0767">
              <w:rPr>
                <w:rFonts w:ascii="Tahoma" w:hAnsi="Tahoma" w:cs="Tahoma"/>
                <w:sz w:val="20"/>
                <w:szCs w:val="20"/>
              </w:rPr>
              <w:t xml:space="preserve"> Female</w:t>
            </w:r>
          </w:p>
        </w:tc>
      </w:tr>
      <w:tr w:rsidR="00E054BA" w:rsidRPr="00FF0767" w14:paraId="27D8506D"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507C5E34" w14:textId="77777777" w:rsidR="00E054BA" w:rsidRPr="00FF0767" w:rsidRDefault="00E054BA" w:rsidP="00654219">
            <w:pPr>
              <w:rPr>
                <w:rFonts w:ascii="Tahoma" w:hAnsi="Tahoma" w:cs="Tahoma"/>
                <w:sz w:val="20"/>
                <w:szCs w:val="20"/>
              </w:rPr>
            </w:pPr>
            <w:r w:rsidRPr="00FF0767">
              <w:rPr>
                <w:rFonts w:ascii="Tahoma" w:hAnsi="Tahoma" w:cs="Tahoma"/>
                <w:b/>
                <w:bCs/>
                <w:sz w:val="20"/>
                <w:szCs w:val="20"/>
              </w:rPr>
              <w:t xml:space="preserve">Department </w:t>
            </w:r>
          </w:p>
        </w:tc>
        <w:tc>
          <w:tcPr>
            <w:tcW w:w="6872" w:type="dxa"/>
            <w:gridSpan w:val="8"/>
          </w:tcPr>
          <w:p w14:paraId="4E36D00D" w14:textId="77777777" w:rsidR="00E054BA" w:rsidRPr="00FF0767" w:rsidRDefault="00E054BA" w:rsidP="00654219">
            <w:pPr>
              <w:ind w:left="200"/>
              <w:rPr>
                <w:rFonts w:ascii="Tahoma" w:hAnsi="Tahoma" w:cs="Tahoma"/>
                <w:sz w:val="20"/>
                <w:szCs w:val="20"/>
              </w:rPr>
            </w:pPr>
            <w:r>
              <w:rPr>
                <w:rFonts w:ascii="Tahoma" w:hAnsi="Tahoma" w:cs="Tahoma"/>
                <w:sz w:val="20"/>
                <w:szCs w:val="20"/>
              </w:rPr>
              <w:t>Legal Theory and Legal History of the European Faculty of Law</w:t>
            </w:r>
          </w:p>
        </w:tc>
      </w:tr>
      <w:tr w:rsidR="00E054BA" w:rsidRPr="00FF0767" w14:paraId="1A1CC991"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309226F0" w14:textId="77777777" w:rsidR="00E054BA" w:rsidRPr="00FF0767" w:rsidRDefault="00E054BA" w:rsidP="00654219">
            <w:pPr>
              <w:rPr>
                <w:rFonts w:ascii="Tahoma" w:hAnsi="Tahoma" w:cs="Tahoma"/>
                <w:sz w:val="20"/>
                <w:szCs w:val="20"/>
              </w:rPr>
            </w:pPr>
            <w:r w:rsidRPr="00FF0767">
              <w:rPr>
                <w:rFonts w:ascii="Tahoma" w:hAnsi="Tahoma" w:cs="Tahoma"/>
                <w:b/>
                <w:bCs/>
                <w:sz w:val="20"/>
                <w:szCs w:val="20"/>
              </w:rPr>
              <w:t>Position/Grade/Category</w:t>
            </w:r>
          </w:p>
        </w:tc>
        <w:tc>
          <w:tcPr>
            <w:tcW w:w="6872" w:type="dxa"/>
            <w:gridSpan w:val="8"/>
          </w:tcPr>
          <w:p w14:paraId="71EC87A5" w14:textId="77777777" w:rsidR="00E054BA" w:rsidRPr="00FF0767" w:rsidRDefault="00E054BA" w:rsidP="00654219">
            <w:pPr>
              <w:ind w:left="200"/>
              <w:rPr>
                <w:rFonts w:ascii="Tahoma" w:hAnsi="Tahoma" w:cs="Tahoma"/>
                <w:sz w:val="20"/>
                <w:szCs w:val="20"/>
              </w:rPr>
            </w:pPr>
            <w:r>
              <w:rPr>
                <w:rFonts w:ascii="Tahoma" w:hAnsi="Tahoma" w:cs="Tahoma"/>
                <w:sz w:val="20"/>
                <w:szCs w:val="20"/>
              </w:rPr>
              <w:t>Dean – Associate Professor of Legal Theory and Constitutional Law</w:t>
            </w:r>
          </w:p>
        </w:tc>
      </w:tr>
      <w:tr w:rsidR="00E054BA" w:rsidRPr="00FF0767" w14:paraId="21691F37"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5D6D86A2" w14:textId="77777777" w:rsidR="00E054BA" w:rsidRPr="00FF0767" w:rsidRDefault="00E054BA" w:rsidP="00654219">
            <w:pPr>
              <w:pStyle w:val="tabletext"/>
              <w:spacing w:before="0" w:beforeAutospacing="0" w:after="0" w:afterAutospacing="0"/>
              <w:rPr>
                <w:rFonts w:ascii="Tahoma" w:hAnsi="Tahoma" w:cs="Tahoma"/>
                <w:b/>
                <w:bCs/>
                <w:sz w:val="20"/>
                <w:szCs w:val="20"/>
              </w:rPr>
            </w:pPr>
            <w:r w:rsidRPr="00FF0767">
              <w:rPr>
                <w:rFonts w:ascii="Tahoma" w:hAnsi="Tahoma" w:cs="Tahoma"/>
                <w:b/>
                <w:bCs/>
                <w:sz w:val="20"/>
                <w:szCs w:val="20"/>
              </w:rPr>
              <w:t>PhD Title</w:t>
            </w:r>
          </w:p>
        </w:tc>
        <w:tc>
          <w:tcPr>
            <w:tcW w:w="1483" w:type="dxa"/>
            <w:gridSpan w:val="2"/>
            <w:tcBorders>
              <w:top w:val="single" w:sz="4" w:space="0" w:color="auto"/>
              <w:bottom w:val="single" w:sz="6" w:space="0" w:color="auto"/>
            </w:tcBorders>
            <w:tcMar>
              <w:top w:w="0" w:type="dxa"/>
              <w:left w:w="108" w:type="dxa"/>
              <w:bottom w:w="0" w:type="dxa"/>
              <w:right w:w="108" w:type="dxa"/>
            </w:tcMar>
          </w:tcPr>
          <w:p w14:paraId="4DD2CF37" w14:textId="77777777" w:rsidR="00E054BA" w:rsidRPr="00FF0767" w:rsidRDefault="00E054BA" w:rsidP="00654219">
            <w:pPr>
              <w:spacing w:before="60"/>
              <w:rPr>
                <w:rFonts w:ascii="Tahoma" w:hAnsi="Tahoma" w:cs="Tahoma"/>
                <w:sz w:val="20"/>
                <w:szCs w:val="20"/>
              </w:rPr>
            </w:pPr>
            <w:r>
              <w:rPr>
                <w:rFonts w:ascii="Tahoma" w:hAnsi="Tahoma" w:cs="Tahoma"/>
                <w:sz w:val="20"/>
                <w:szCs w:val="20"/>
              </w:rPr>
              <w:sym w:font="Wingdings" w:char="F078"/>
            </w:r>
            <w:r>
              <w:rPr>
                <w:rFonts w:ascii="Tahoma" w:hAnsi="Tahoma" w:cs="Tahoma"/>
                <w:sz w:val="20"/>
                <w:szCs w:val="20"/>
              </w:rPr>
              <w:t xml:space="preserve"> </w:t>
            </w:r>
            <w:r w:rsidRPr="00FF0767">
              <w:rPr>
                <w:rFonts w:ascii="Tahoma" w:hAnsi="Tahoma" w:cs="Tahoma"/>
                <w:sz w:val="20"/>
                <w:szCs w:val="20"/>
              </w:rPr>
              <w:t>Yes</w:t>
            </w:r>
          </w:p>
          <w:p w14:paraId="2B644D12" w14:textId="77777777" w:rsidR="00E054BA" w:rsidRPr="00FF0767" w:rsidRDefault="00E054BA" w:rsidP="00654219">
            <w:pPr>
              <w:rPr>
                <w:rFonts w:ascii="Tahoma" w:hAnsi="Tahoma" w:cs="Tahoma"/>
                <w:sz w:val="20"/>
                <w:szCs w:val="20"/>
              </w:rPr>
            </w:pPr>
            <w:r w:rsidRPr="00FF0767">
              <w:rPr>
                <w:rFonts w:ascii="Tahoma" w:hAnsi="Tahoma" w:cs="Tahoma"/>
                <w:sz w:val="20"/>
                <w:szCs w:val="20"/>
              </w:rPr>
              <w:sym w:font="Wingdings" w:char="F06F"/>
            </w:r>
            <w:r w:rsidRPr="00FF0767">
              <w:rPr>
                <w:rFonts w:ascii="Tahoma" w:hAnsi="Tahoma" w:cs="Tahoma"/>
                <w:sz w:val="20"/>
                <w:szCs w:val="20"/>
              </w:rPr>
              <w:t xml:space="preserve"> No</w:t>
            </w:r>
          </w:p>
        </w:tc>
        <w:tc>
          <w:tcPr>
            <w:tcW w:w="2072" w:type="dxa"/>
            <w:gridSpan w:val="3"/>
          </w:tcPr>
          <w:p w14:paraId="41ED6815" w14:textId="77777777" w:rsidR="00E054BA" w:rsidRPr="00FF0767" w:rsidRDefault="00E054BA" w:rsidP="00654219">
            <w:pPr>
              <w:ind w:left="49"/>
              <w:rPr>
                <w:rFonts w:ascii="Tahoma" w:hAnsi="Tahoma" w:cs="Tahoma"/>
                <w:sz w:val="20"/>
                <w:szCs w:val="20"/>
              </w:rPr>
            </w:pPr>
            <w:r w:rsidRPr="00FF0767">
              <w:rPr>
                <w:rFonts w:ascii="Tahoma" w:hAnsi="Tahoma" w:cs="Tahoma"/>
                <w:b/>
                <w:bCs/>
                <w:sz w:val="20"/>
                <w:szCs w:val="20"/>
              </w:rPr>
              <w:t>Accredited to supervise doctoral theses?</w:t>
            </w:r>
          </w:p>
        </w:tc>
        <w:tc>
          <w:tcPr>
            <w:tcW w:w="3317" w:type="dxa"/>
            <w:gridSpan w:val="3"/>
          </w:tcPr>
          <w:p w14:paraId="4BBEBE7A" w14:textId="77777777" w:rsidR="00E054BA" w:rsidRPr="00FF0767" w:rsidRDefault="00E054BA" w:rsidP="00654219">
            <w:pPr>
              <w:spacing w:before="60"/>
              <w:rPr>
                <w:rFonts w:ascii="Tahoma" w:hAnsi="Tahoma" w:cs="Tahoma"/>
                <w:sz w:val="20"/>
                <w:szCs w:val="20"/>
              </w:rPr>
            </w:pPr>
            <w:r w:rsidRPr="00FF0767">
              <w:rPr>
                <w:rFonts w:ascii="Tahoma" w:hAnsi="Tahoma" w:cs="Tahoma"/>
                <w:sz w:val="20"/>
                <w:szCs w:val="20"/>
              </w:rPr>
              <w:t xml:space="preserve">  </w:t>
            </w:r>
            <w:r>
              <w:rPr>
                <w:rFonts w:ascii="Tahoma" w:hAnsi="Tahoma" w:cs="Tahoma"/>
                <w:sz w:val="20"/>
                <w:szCs w:val="20"/>
              </w:rPr>
              <w:sym w:font="Wingdings" w:char="F078"/>
            </w:r>
            <w:r w:rsidRPr="00FF0767">
              <w:rPr>
                <w:rFonts w:ascii="Tahoma" w:hAnsi="Tahoma" w:cs="Tahoma"/>
                <w:sz w:val="20"/>
                <w:szCs w:val="20"/>
              </w:rPr>
              <w:t xml:space="preserve"> Yes</w:t>
            </w:r>
          </w:p>
          <w:p w14:paraId="6F9E27C8" w14:textId="77777777" w:rsidR="00E054BA" w:rsidRPr="00FF0767" w:rsidRDefault="00E054BA" w:rsidP="00654219">
            <w:pPr>
              <w:rPr>
                <w:rFonts w:ascii="Tahoma" w:hAnsi="Tahoma" w:cs="Tahoma"/>
                <w:sz w:val="20"/>
                <w:szCs w:val="20"/>
              </w:rPr>
            </w:pPr>
            <w:r w:rsidRPr="00FF0767">
              <w:rPr>
                <w:rFonts w:ascii="Tahoma" w:hAnsi="Tahoma" w:cs="Tahoma"/>
                <w:sz w:val="20"/>
                <w:szCs w:val="20"/>
              </w:rPr>
              <w:t xml:space="preserve">  </w:t>
            </w:r>
            <w:r w:rsidRPr="00FF0767">
              <w:rPr>
                <w:rFonts w:ascii="Tahoma" w:hAnsi="Tahoma" w:cs="Tahoma"/>
                <w:sz w:val="20"/>
                <w:szCs w:val="20"/>
              </w:rPr>
              <w:sym w:font="Wingdings" w:char="F06F"/>
            </w:r>
            <w:r w:rsidRPr="00FF0767">
              <w:rPr>
                <w:rFonts w:ascii="Tahoma" w:hAnsi="Tahoma" w:cs="Tahoma"/>
                <w:sz w:val="20"/>
                <w:szCs w:val="20"/>
              </w:rPr>
              <w:t xml:space="preserve"> No</w:t>
            </w:r>
          </w:p>
        </w:tc>
      </w:tr>
      <w:tr w:rsidR="00E054BA" w:rsidRPr="00FF0767" w14:paraId="215DCC38"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58DF48B0" w14:textId="77777777" w:rsidR="00E054BA" w:rsidRPr="00FF0767" w:rsidRDefault="00E054BA" w:rsidP="00654219">
            <w:pPr>
              <w:pStyle w:val="tabletext"/>
              <w:spacing w:before="0" w:beforeAutospacing="0" w:after="0" w:afterAutospacing="0"/>
              <w:rPr>
                <w:rFonts w:ascii="Tahoma" w:hAnsi="Tahoma" w:cs="Tahoma"/>
                <w:sz w:val="20"/>
                <w:szCs w:val="20"/>
              </w:rPr>
            </w:pPr>
            <w:r w:rsidRPr="00FF0767">
              <w:rPr>
                <w:rFonts w:ascii="Tahoma" w:hAnsi="Tahoma" w:cs="Tahoma"/>
                <w:b/>
                <w:bCs/>
                <w:sz w:val="20"/>
                <w:szCs w:val="20"/>
              </w:rPr>
              <w:t xml:space="preserve">Address </w:t>
            </w:r>
          </w:p>
        </w:tc>
        <w:tc>
          <w:tcPr>
            <w:tcW w:w="6872" w:type="dxa"/>
            <w:gridSpan w:val="8"/>
            <w:tcMar>
              <w:top w:w="0" w:type="dxa"/>
              <w:left w:w="108" w:type="dxa"/>
              <w:bottom w:w="0" w:type="dxa"/>
              <w:right w:w="108" w:type="dxa"/>
            </w:tcMar>
          </w:tcPr>
          <w:p w14:paraId="08F45B43" w14:textId="77777777" w:rsidR="00E054BA" w:rsidRPr="00FF0767" w:rsidRDefault="00E054BA" w:rsidP="00654219">
            <w:pPr>
              <w:rPr>
                <w:rFonts w:ascii="Tahoma" w:hAnsi="Tahoma" w:cs="Tahoma"/>
                <w:sz w:val="20"/>
                <w:szCs w:val="20"/>
              </w:rPr>
            </w:pPr>
            <w:proofErr w:type="spellStart"/>
            <w:r>
              <w:rPr>
                <w:rFonts w:ascii="Tahoma" w:hAnsi="Tahoma" w:cs="Tahoma"/>
                <w:sz w:val="20"/>
                <w:szCs w:val="20"/>
              </w:rPr>
              <w:t>Delpinova</w:t>
            </w:r>
            <w:proofErr w:type="spellEnd"/>
            <w:r>
              <w:rPr>
                <w:rFonts w:ascii="Tahoma" w:hAnsi="Tahoma" w:cs="Tahoma"/>
                <w:sz w:val="20"/>
                <w:szCs w:val="20"/>
              </w:rPr>
              <w:t xml:space="preserve"> 18 b</w:t>
            </w:r>
          </w:p>
        </w:tc>
      </w:tr>
      <w:tr w:rsidR="00E054BA" w:rsidRPr="00FF0767" w14:paraId="2777F73E"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267040A2" w14:textId="77777777" w:rsidR="00E054BA" w:rsidRPr="00FF0767" w:rsidRDefault="00E054BA" w:rsidP="00654219">
            <w:pPr>
              <w:rPr>
                <w:rFonts w:ascii="Tahoma" w:hAnsi="Tahoma" w:cs="Tahoma"/>
                <w:sz w:val="20"/>
                <w:szCs w:val="20"/>
              </w:rPr>
            </w:pPr>
            <w:r w:rsidRPr="00FF0767">
              <w:rPr>
                <w:rFonts w:ascii="Tahoma" w:hAnsi="Tahoma" w:cs="Tahoma"/>
                <w:b/>
                <w:bCs/>
                <w:sz w:val="20"/>
                <w:szCs w:val="20"/>
              </w:rPr>
              <w:t>Postcode</w:t>
            </w:r>
          </w:p>
        </w:tc>
        <w:tc>
          <w:tcPr>
            <w:tcW w:w="775" w:type="dxa"/>
            <w:tcMar>
              <w:top w:w="0" w:type="dxa"/>
              <w:left w:w="108" w:type="dxa"/>
              <w:bottom w:w="0" w:type="dxa"/>
              <w:right w:w="108" w:type="dxa"/>
            </w:tcMar>
          </w:tcPr>
          <w:p w14:paraId="3B6C5AD9" w14:textId="77777777" w:rsidR="00E054BA" w:rsidRPr="00FF0767" w:rsidRDefault="00E054BA" w:rsidP="00654219">
            <w:pPr>
              <w:rPr>
                <w:rFonts w:ascii="Tahoma" w:hAnsi="Tahoma" w:cs="Tahoma"/>
                <w:sz w:val="20"/>
                <w:szCs w:val="20"/>
              </w:rPr>
            </w:pPr>
            <w:r w:rsidRPr="00FF0767">
              <w:rPr>
                <w:rFonts w:ascii="Tahoma" w:hAnsi="Tahoma" w:cs="Tahoma"/>
                <w:sz w:val="20"/>
                <w:szCs w:val="20"/>
              </w:rPr>
              <w:t> </w:t>
            </w:r>
            <w:r>
              <w:rPr>
                <w:rFonts w:ascii="Tahoma" w:hAnsi="Tahoma" w:cs="Tahoma"/>
                <w:sz w:val="20"/>
                <w:szCs w:val="20"/>
              </w:rPr>
              <w:t>5000</w:t>
            </w:r>
          </w:p>
        </w:tc>
        <w:tc>
          <w:tcPr>
            <w:tcW w:w="708" w:type="dxa"/>
            <w:tcMar>
              <w:top w:w="0" w:type="dxa"/>
              <w:left w:w="108" w:type="dxa"/>
              <w:bottom w:w="0" w:type="dxa"/>
              <w:right w:w="108" w:type="dxa"/>
            </w:tcMar>
          </w:tcPr>
          <w:p w14:paraId="46E6020F" w14:textId="77777777" w:rsidR="00E054BA" w:rsidRPr="00FF0767" w:rsidRDefault="00E054BA" w:rsidP="00654219">
            <w:pPr>
              <w:rPr>
                <w:rFonts w:ascii="Tahoma" w:hAnsi="Tahoma" w:cs="Tahoma"/>
                <w:sz w:val="20"/>
                <w:szCs w:val="20"/>
              </w:rPr>
            </w:pPr>
            <w:r w:rsidRPr="00FF0767">
              <w:rPr>
                <w:rFonts w:ascii="Tahoma" w:hAnsi="Tahoma" w:cs="Tahoma"/>
                <w:sz w:val="20"/>
                <w:szCs w:val="20"/>
              </w:rPr>
              <w:t> </w:t>
            </w:r>
            <w:r w:rsidRPr="00FF0767">
              <w:rPr>
                <w:rFonts w:ascii="Tahoma" w:hAnsi="Tahoma" w:cs="Tahoma"/>
                <w:b/>
                <w:bCs/>
                <w:sz w:val="20"/>
                <w:szCs w:val="20"/>
              </w:rPr>
              <w:t>City</w:t>
            </w:r>
          </w:p>
        </w:tc>
        <w:tc>
          <w:tcPr>
            <w:tcW w:w="5389" w:type="dxa"/>
            <w:gridSpan w:val="6"/>
          </w:tcPr>
          <w:p w14:paraId="00E9E161" w14:textId="77777777" w:rsidR="00E054BA" w:rsidRPr="00FF0767" w:rsidRDefault="00E054BA" w:rsidP="00654219">
            <w:pPr>
              <w:rPr>
                <w:rFonts w:ascii="Tahoma" w:hAnsi="Tahoma" w:cs="Tahoma"/>
                <w:color w:val="C0C0C0"/>
                <w:sz w:val="20"/>
                <w:szCs w:val="20"/>
              </w:rPr>
            </w:pPr>
            <w:r w:rsidRPr="00FF0767">
              <w:rPr>
                <w:rFonts w:ascii="Tahoma" w:hAnsi="Tahoma" w:cs="Tahoma"/>
                <w:sz w:val="20"/>
                <w:szCs w:val="20"/>
              </w:rPr>
              <w:t xml:space="preserve"> </w:t>
            </w:r>
            <w:r>
              <w:rPr>
                <w:rFonts w:ascii="Tahoma" w:hAnsi="Tahoma" w:cs="Tahoma"/>
                <w:sz w:val="20"/>
                <w:szCs w:val="20"/>
              </w:rPr>
              <w:t xml:space="preserve">Nova </w:t>
            </w:r>
            <w:proofErr w:type="spellStart"/>
            <w:r>
              <w:rPr>
                <w:rFonts w:ascii="Tahoma" w:hAnsi="Tahoma" w:cs="Tahoma"/>
                <w:sz w:val="20"/>
                <w:szCs w:val="20"/>
              </w:rPr>
              <w:t>Gorica</w:t>
            </w:r>
            <w:proofErr w:type="spellEnd"/>
          </w:p>
        </w:tc>
      </w:tr>
      <w:tr w:rsidR="00E054BA" w:rsidRPr="00FF0767" w14:paraId="5153F998"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4054D76C" w14:textId="77777777" w:rsidR="00E054BA" w:rsidRPr="00FF0767" w:rsidRDefault="00E054BA" w:rsidP="00654219">
            <w:pPr>
              <w:rPr>
                <w:rFonts w:ascii="Tahoma" w:hAnsi="Tahoma" w:cs="Tahoma"/>
                <w:b/>
                <w:bCs/>
                <w:sz w:val="20"/>
                <w:szCs w:val="20"/>
              </w:rPr>
            </w:pPr>
            <w:r w:rsidRPr="00FF0767">
              <w:rPr>
                <w:rFonts w:ascii="Tahoma" w:hAnsi="Tahoma" w:cs="Tahoma"/>
                <w:b/>
                <w:bCs/>
                <w:sz w:val="20"/>
                <w:szCs w:val="20"/>
              </w:rPr>
              <w:t>Country</w:t>
            </w:r>
          </w:p>
        </w:tc>
        <w:tc>
          <w:tcPr>
            <w:tcW w:w="6872" w:type="dxa"/>
            <w:gridSpan w:val="8"/>
            <w:tcMar>
              <w:top w:w="0" w:type="dxa"/>
              <w:left w:w="108" w:type="dxa"/>
              <w:bottom w:w="0" w:type="dxa"/>
              <w:right w:w="108" w:type="dxa"/>
            </w:tcMar>
          </w:tcPr>
          <w:p w14:paraId="11D91DAC" w14:textId="77777777" w:rsidR="00E054BA" w:rsidRPr="00FF0767" w:rsidRDefault="00E054BA" w:rsidP="00654219">
            <w:pPr>
              <w:rPr>
                <w:rFonts w:ascii="Tahoma" w:hAnsi="Tahoma" w:cs="Tahoma"/>
                <w:sz w:val="20"/>
                <w:szCs w:val="20"/>
              </w:rPr>
            </w:pPr>
            <w:r>
              <w:rPr>
                <w:rFonts w:ascii="Tahoma" w:hAnsi="Tahoma" w:cs="Tahoma"/>
                <w:sz w:val="20"/>
                <w:szCs w:val="20"/>
              </w:rPr>
              <w:t>Slovenia</w:t>
            </w:r>
          </w:p>
        </w:tc>
      </w:tr>
      <w:tr w:rsidR="00E054BA" w:rsidRPr="00FF0767" w14:paraId="7994AF97"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1D9B1935" w14:textId="77777777" w:rsidR="00E054BA" w:rsidRPr="00FF0767" w:rsidRDefault="00E054BA" w:rsidP="00654219">
            <w:pPr>
              <w:rPr>
                <w:rFonts w:ascii="Tahoma" w:hAnsi="Tahoma" w:cs="Tahoma"/>
                <w:b/>
                <w:bCs/>
                <w:sz w:val="20"/>
                <w:szCs w:val="20"/>
              </w:rPr>
            </w:pPr>
            <w:r w:rsidRPr="00FF0767">
              <w:rPr>
                <w:rFonts w:ascii="Tahoma" w:hAnsi="Tahoma" w:cs="Tahoma"/>
                <w:b/>
                <w:bCs/>
                <w:sz w:val="20"/>
                <w:szCs w:val="20"/>
              </w:rPr>
              <w:t>Telephone 1</w:t>
            </w:r>
          </w:p>
        </w:tc>
        <w:tc>
          <w:tcPr>
            <w:tcW w:w="2376" w:type="dxa"/>
            <w:gridSpan w:val="3"/>
            <w:shd w:val="clear" w:color="auto" w:fill="auto"/>
            <w:tcMar>
              <w:top w:w="0" w:type="dxa"/>
              <w:left w:w="108" w:type="dxa"/>
              <w:bottom w:w="0" w:type="dxa"/>
              <w:right w:w="108" w:type="dxa"/>
            </w:tcMar>
          </w:tcPr>
          <w:p w14:paraId="6222C9B0" w14:textId="77777777" w:rsidR="00E054BA" w:rsidRPr="00FF0767" w:rsidRDefault="00E054BA" w:rsidP="00654219">
            <w:pPr>
              <w:rPr>
                <w:rFonts w:ascii="Tahoma" w:hAnsi="Tahoma" w:cs="Tahoma"/>
                <w:sz w:val="20"/>
                <w:szCs w:val="20"/>
              </w:rPr>
            </w:pPr>
            <w:r w:rsidRPr="00FF0767">
              <w:rPr>
                <w:rFonts w:ascii="Tahoma" w:hAnsi="Tahoma" w:cs="Tahoma"/>
                <w:sz w:val="20"/>
                <w:szCs w:val="20"/>
              </w:rPr>
              <w:t xml:space="preserve">++ </w:t>
            </w:r>
            <w:r>
              <w:rPr>
                <w:rFonts w:ascii="Tahoma" w:hAnsi="Tahoma" w:cs="Tahoma"/>
                <w:sz w:val="20"/>
                <w:szCs w:val="20"/>
              </w:rPr>
              <w:t>386</w:t>
            </w:r>
            <w:r w:rsidRPr="00FF0767">
              <w:rPr>
                <w:rFonts w:ascii="Tahoma" w:hAnsi="Tahoma" w:cs="Tahoma"/>
                <w:sz w:val="20"/>
                <w:szCs w:val="20"/>
              </w:rPr>
              <w:t xml:space="preserve"> /</w:t>
            </w:r>
            <w:r>
              <w:rPr>
                <w:rFonts w:ascii="Tahoma" w:hAnsi="Tahoma" w:cs="Tahoma"/>
                <w:sz w:val="20"/>
                <w:szCs w:val="20"/>
              </w:rPr>
              <w:t>53384400</w:t>
            </w:r>
            <w:r w:rsidRPr="00FF0767">
              <w:rPr>
                <w:rFonts w:ascii="Tahoma" w:hAnsi="Tahoma" w:cs="Tahoma"/>
                <w:sz w:val="20"/>
                <w:szCs w:val="20"/>
              </w:rPr>
              <w:t xml:space="preserve"> </w:t>
            </w:r>
          </w:p>
        </w:tc>
        <w:tc>
          <w:tcPr>
            <w:tcW w:w="1739" w:type="dxa"/>
            <w:gridSpan w:val="4"/>
            <w:shd w:val="clear" w:color="auto" w:fill="auto"/>
          </w:tcPr>
          <w:p w14:paraId="6BA0510F" w14:textId="77777777" w:rsidR="00E054BA" w:rsidRPr="00FF0767" w:rsidRDefault="00E054BA" w:rsidP="00654219">
            <w:pPr>
              <w:rPr>
                <w:rFonts w:ascii="Tahoma" w:hAnsi="Tahoma" w:cs="Tahoma"/>
                <w:b/>
                <w:sz w:val="20"/>
                <w:szCs w:val="20"/>
              </w:rPr>
            </w:pPr>
            <w:r w:rsidRPr="00FF0767">
              <w:rPr>
                <w:rFonts w:ascii="Tahoma" w:hAnsi="Tahoma" w:cs="Tahoma"/>
                <w:b/>
                <w:bCs/>
                <w:sz w:val="20"/>
                <w:szCs w:val="20"/>
              </w:rPr>
              <w:t>Telephone 2</w:t>
            </w:r>
          </w:p>
        </w:tc>
        <w:tc>
          <w:tcPr>
            <w:tcW w:w="2757" w:type="dxa"/>
            <w:shd w:val="clear" w:color="auto" w:fill="auto"/>
          </w:tcPr>
          <w:p w14:paraId="00528A6A" w14:textId="77777777" w:rsidR="00E054BA" w:rsidRPr="00FF0767" w:rsidRDefault="00E054BA" w:rsidP="00654219">
            <w:pPr>
              <w:rPr>
                <w:rFonts w:ascii="Tahoma" w:hAnsi="Tahoma" w:cs="Tahoma"/>
                <w:sz w:val="20"/>
                <w:szCs w:val="20"/>
              </w:rPr>
            </w:pPr>
            <w:r w:rsidRPr="00FF0767">
              <w:rPr>
                <w:rFonts w:ascii="Tahoma" w:hAnsi="Tahoma" w:cs="Tahoma"/>
                <w:sz w:val="20"/>
                <w:szCs w:val="20"/>
              </w:rPr>
              <w:t>+</w:t>
            </w:r>
            <w:proofErr w:type="gramStart"/>
            <w:r w:rsidRPr="00FF0767">
              <w:rPr>
                <w:rFonts w:ascii="Tahoma" w:hAnsi="Tahoma" w:cs="Tahoma"/>
                <w:sz w:val="20"/>
                <w:szCs w:val="20"/>
              </w:rPr>
              <w:t xml:space="preserve">+  </w:t>
            </w:r>
            <w:r>
              <w:rPr>
                <w:rFonts w:ascii="Tahoma" w:hAnsi="Tahoma" w:cs="Tahoma"/>
                <w:sz w:val="20"/>
                <w:szCs w:val="20"/>
              </w:rPr>
              <w:t>386</w:t>
            </w:r>
            <w:proofErr w:type="gramEnd"/>
            <w:r w:rsidRPr="00FF0767">
              <w:rPr>
                <w:rFonts w:ascii="Tahoma" w:hAnsi="Tahoma" w:cs="Tahoma"/>
                <w:sz w:val="20"/>
                <w:szCs w:val="20"/>
              </w:rPr>
              <w:t>/</w:t>
            </w:r>
            <w:r>
              <w:rPr>
                <w:rFonts w:ascii="Tahoma" w:hAnsi="Tahoma" w:cs="Tahoma"/>
                <w:sz w:val="20"/>
                <w:szCs w:val="20"/>
              </w:rPr>
              <w:t>31820930</w:t>
            </w:r>
          </w:p>
        </w:tc>
      </w:tr>
      <w:tr w:rsidR="00E054BA" w:rsidRPr="00FF0767" w14:paraId="78EE3AC8"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58211EB4" w14:textId="77777777" w:rsidR="00E054BA" w:rsidRPr="00FF0767" w:rsidRDefault="00E054BA" w:rsidP="00654219">
            <w:pPr>
              <w:rPr>
                <w:rFonts w:ascii="Tahoma" w:hAnsi="Tahoma" w:cs="Tahoma"/>
                <w:b/>
                <w:bCs/>
                <w:sz w:val="20"/>
                <w:szCs w:val="20"/>
              </w:rPr>
            </w:pPr>
            <w:r w:rsidRPr="00FF0767">
              <w:rPr>
                <w:rFonts w:ascii="Tahoma" w:hAnsi="Tahoma" w:cs="Tahoma"/>
                <w:b/>
                <w:bCs/>
                <w:sz w:val="20"/>
                <w:szCs w:val="20"/>
              </w:rPr>
              <w:t>Fax</w:t>
            </w:r>
          </w:p>
        </w:tc>
        <w:tc>
          <w:tcPr>
            <w:tcW w:w="2376" w:type="dxa"/>
            <w:gridSpan w:val="3"/>
            <w:shd w:val="clear" w:color="auto" w:fill="auto"/>
            <w:tcMar>
              <w:top w:w="0" w:type="dxa"/>
              <w:left w:w="108" w:type="dxa"/>
              <w:bottom w:w="0" w:type="dxa"/>
              <w:right w:w="108" w:type="dxa"/>
            </w:tcMar>
          </w:tcPr>
          <w:p w14:paraId="09A3C85E" w14:textId="77777777" w:rsidR="00E054BA" w:rsidRPr="00FF0767" w:rsidRDefault="00E054BA" w:rsidP="00654219">
            <w:pPr>
              <w:rPr>
                <w:rFonts w:ascii="Tahoma" w:hAnsi="Tahoma" w:cs="Tahoma"/>
                <w:sz w:val="20"/>
                <w:szCs w:val="20"/>
              </w:rPr>
            </w:pPr>
            <w:r w:rsidRPr="00FF0767">
              <w:rPr>
                <w:rFonts w:ascii="Tahoma" w:hAnsi="Tahoma" w:cs="Tahoma"/>
                <w:sz w:val="20"/>
                <w:szCs w:val="20"/>
              </w:rPr>
              <w:t>++  /</w:t>
            </w:r>
          </w:p>
        </w:tc>
        <w:tc>
          <w:tcPr>
            <w:tcW w:w="1739" w:type="dxa"/>
            <w:gridSpan w:val="4"/>
            <w:shd w:val="clear" w:color="auto" w:fill="auto"/>
          </w:tcPr>
          <w:p w14:paraId="6B4A83FB" w14:textId="77777777" w:rsidR="00E054BA" w:rsidRPr="00FF0767" w:rsidRDefault="00E054BA" w:rsidP="00654219">
            <w:pPr>
              <w:rPr>
                <w:rFonts w:ascii="Tahoma" w:hAnsi="Tahoma" w:cs="Tahoma"/>
                <w:b/>
                <w:sz w:val="20"/>
                <w:szCs w:val="20"/>
              </w:rPr>
            </w:pPr>
            <w:r w:rsidRPr="00FF0767">
              <w:rPr>
                <w:rFonts w:ascii="Tahoma" w:hAnsi="Tahoma" w:cs="Tahoma"/>
                <w:b/>
                <w:sz w:val="20"/>
                <w:szCs w:val="20"/>
              </w:rPr>
              <w:t xml:space="preserve">Website </w:t>
            </w:r>
          </w:p>
        </w:tc>
        <w:tc>
          <w:tcPr>
            <w:tcW w:w="2757" w:type="dxa"/>
            <w:shd w:val="clear" w:color="auto" w:fill="auto"/>
          </w:tcPr>
          <w:p w14:paraId="24B6191D" w14:textId="77777777" w:rsidR="00E054BA" w:rsidRPr="00FF0767" w:rsidRDefault="00E054BA" w:rsidP="00654219">
            <w:pPr>
              <w:rPr>
                <w:rFonts w:ascii="Tahoma" w:hAnsi="Tahoma" w:cs="Tahoma"/>
                <w:sz w:val="20"/>
                <w:szCs w:val="20"/>
              </w:rPr>
            </w:pPr>
            <w:hyperlink r:id="rId5" w:history="1">
              <w:r w:rsidRPr="00A86775">
                <w:rPr>
                  <w:rStyle w:val="Hyperlink"/>
                  <w:rFonts w:ascii="Tahoma" w:hAnsi="Tahoma" w:cs="Tahoma"/>
                  <w:sz w:val="20"/>
                  <w:szCs w:val="20"/>
                </w:rPr>
                <w:t>www.evro-pf.si</w:t>
              </w:r>
            </w:hyperlink>
          </w:p>
        </w:tc>
      </w:tr>
      <w:tr w:rsidR="00E054BA" w:rsidRPr="00FF0767" w14:paraId="04A8BE28"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66521546" w14:textId="77777777" w:rsidR="00E054BA" w:rsidRPr="00FF0767" w:rsidRDefault="00E054BA" w:rsidP="00654219">
            <w:pPr>
              <w:rPr>
                <w:rFonts w:ascii="Tahoma" w:hAnsi="Tahoma" w:cs="Tahoma"/>
                <w:b/>
                <w:bCs/>
                <w:sz w:val="20"/>
                <w:szCs w:val="20"/>
              </w:rPr>
            </w:pPr>
            <w:r w:rsidRPr="00FF0767">
              <w:rPr>
                <w:rFonts w:ascii="Tahoma" w:hAnsi="Tahoma" w:cs="Tahoma"/>
                <w:b/>
                <w:bCs/>
                <w:sz w:val="20"/>
                <w:szCs w:val="20"/>
              </w:rPr>
              <w:t>Email</w:t>
            </w:r>
          </w:p>
        </w:tc>
        <w:tc>
          <w:tcPr>
            <w:tcW w:w="6872" w:type="dxa"/>
            <w:gridSpan w:val="8"/>
            <w:shd w:val="clear" w:color="auto" w:fill="auto"/>
            <w:tcMar>
              <w:top w:w="0" w:type="dxa"/>
              <w:left w:w="108" w:type="dxa"/>
              <w:bottom w:w="0" w:type="dxa"/>
              <w:right w:w="108" w:type="dxa"/>
            </w:tcMar>
          </w:tcPr>
          <w:p w14:paraId="7606F9C4" w14:textId="77777777" w:rsidR="00E054BA" w:rsidRPr="00FF0767" w:rsidRDefault="00E054BA" w:rsidP="00654219">
            <w:pPr>
              <w:rPr>
                <w:rFonts w:ascii="Tahoma" w:hAnsi="Tahoma" w:cs="Tahoma"/>
                <w:sz w:val="20"/>
                <w:szCs w:val="20"/>
              </w:rPr>
            </w:pPr>
            <w:hyperlink r:id="rId6" w:history="1">
              <w:r w:rsidRPr="009B3B67">
                <w:rPr>
                  <w:rStyle w:val="Hyperlink"/>
                  <w:rFonts w:ascii="Tahoma" w:hAnsi="Tahoma" w:cs="Tahoma"/>
                  <w:sz w:val="20"/>
                  <w:szCs w:val="20"/>
                </w:rPr>
                <w:t>marko.novak@evro-pf.si</w:t>
              </w:r>
            </w:hyperlink>
          </w:p>
        </w:tc>
      </w:tr>
    </w:tbl>
    <w:p w14:paraId="5893B203" w14:textId="77777777" w:rsidR="00E054BA" w:rsidRDefault="00E054BA"/>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513"/>
        <w:gridCol w:w="2871"/>
        <w:gridCol w:w="4255"/>
      </w:tblGrid>
      <w:tr w:rsidR="00E054BA" w:rsidRPr="0027393D" w14:paraId="7EF308CF" w14:textId="77777777" w:rsidTr="00654219">
        <w:tc>
          <w:tcPr>
            <w:tcW w:w="9639" w:type="dxa"/>
            <w:gridSpan w:val="3"/>
            <w:tcMar>
              <w:top w:w="0" w:type="dxa"/>
              <w:left w:w="108" w:type="dxa"/>
              <w:bottom w:w="0" w:type="dxa"/>
              <w:right w:w="108" w:type="dxa"/>
            </w:tcMar>
          </w:tcPr>
          <w:p w14:paraId="352100BF" w14:textId="77777777" w:rsidR="00E054BA" w:rsidRPr="0027393D" w:rsidRDefault="00E054BA" w:rsidP="00654219">
            <w:pPr>
              <w:rPr>
                <w:rFonts w:ascii="Tahoma" w:hAnsi="Tahoma" w:cs="Tahoma"/>
                <w:b/>
                <w:sz w:val="20"/>
                <w:szCs w:val="20"/>
              </w:rPr>
            </w:pPr>
            <w:r w:rsidRPr="0027393D">
              <w:rPr>
                <w:rFonts w:ascii="Tahoma" w:hAnsi="Tahoma" w:cs="Tahoma"/>
                <w:b/>
                <w:sz w:val="20"/>
                <w:szCs w:val="20"/>
              </w:rPr>
              <w:t>Model of publication list</w:t>
            </w:r>
          </w:p>
          <w:p w14:paraId="4E266931" w14:textId="77777777" w:rsidR="00E054BA" w:rsidRPr="0027393D" w:rsidRDefault="00E054BA" w:rsidP="00654219">
            <w:pPr>
              <w:rPr>
                <w:rFonts w:ascii="Tahoma" w:hAnsi="Tahoma" w:cs="Tahoma"/>
                <w:sz w:val="20"/>
                <w:szCs w:val="20"/>
              </w:rPr>
            </w:pPr>
            <w:r w:rsidRPr="0027393D">
              <w:rPr>
                <w:rFonts w:ascii="Tahoma" w:hAnsi="Tahoma" w:cs="Tahoma"/>
                <w:sz w:val="20"/>
                <w:szCs w:val="20"/>
              </w:rPr>
              <w:t xml:space="preserve">Please add a new table for each member of staff mentioned in the table above (if appropriate). </w:t>
            </w:r>
          </w:p>
          <w:p w14:paraId="329E536B" w14:textId="77777777" w:rsidR="00E054BA" w:rsidRPr="0027393D" w:rsidRDefault="00E054BA" w:rsidP="00654219">
            <w:pPr>
              <w:ind w:left="-108"/>
              <w:rPr>
                <w:rFonts w:ascii="Tahoma" w:hAnsi="Tahoma" w:cs="Tahoma"/>
                <w:sz w:val="20"/>
                <w:szCs w:val="20"/>
              </w:rPr>
            </w:pPr>
          </w:p>
        </w:tc>
      </w:tr>
      <w:tr w:rsidR="00E054BA" w:rsidRPr="0027393D" w14:paraId="3C6A31A3"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Pr>
          <w:p w14:paraId="4CA5DE57" w14:textId="77777777" w:rsidR="00E054BA" w:rsidRPr="0027393D" w:rsidRDefault="00E054BA" w:rsidP="00654219">
            <w:pPr>
              <w:rPr>
                <w:rFonts w:ascii="Tahoma" w:hAnsi="Tahoma" w:cs="Tahoma"/>
                <w:b/>
                <w:sz w:val="20"/>
                <w:szCs w:val="20"/>
              </w:rPr>
            </w:pPr>
            <w:r w:rsidRPr="0027393D">
              <w:rPr>
                <w:rFonts w:ascii="Tahoma" w:hAnsi="Tahoma" w:cs="Tahoma"/>
                <w:b/>
                <w:sz w:val="20"/>
                <w:szCs w:val="20"/>
              </w:rPr>
              <w:t>Name:</w:t>
            </w:r>
          </w:p>
          <w:p w14:paraId="124F943D" w14:textId="77777777" w:rsidR="00E054BA" w:rsidRPr="0027393D" w:rsidRDefault="00E054BA" w:rsidP="00654219">
            <w:pPr>
              <w:rPr>
                <w:rFonts w:ascii="Tahoma" w:hAnsi="Tahoma" w:cs="Tahoma"/>
                <w:b/>
                <w:sz w:val="20"/>
                <w:szCs w:val="20"/>
              </w:rPr>
            </w:pPr>
          </w:p>
        </w:tc>
        <w:tc>
          <w:tcPr>
            <w:tcW w:w="7126" w:type="dxa"/>
            <w:gridSpan w:val="2"/>
          </w:tcPr>
          <w:p w14:paraId="11F69977" w14:textId="77777777" w:rsidR="00E054BA" w:rsidRPr="0027393D" w:rsidRDefault="00E054BA" w:rsidP="00654219">
            <w:pPr>
              <w:rPr>
                <w:rFonts w:ascii="Tahoma" w:hAnsi="Tahoma" w:cs="Tahoma"/>
                <w:sz w:val="20"/>
                <w:szCs w:val="20"/>
              </w:rPr>
            </w:pPr>
            <w:proofErr w:type="spellStart"/>
            <w:r>
              <w:rPr>
                <w:rFonts w:ascii="Tahoma" w:hAnsi="Tahoma" w:cs="Tahoma"/>
                <w:sz w:val="20"/>
                <w:szCs w:val="20"/>
              </w:rPr>
              <w:t>Dr.</w:t>
            </w:r>
            <w:proofErr w:type="spellEnd"/>
            <w:r>
              <w:rPr>
                <w:rFonts w:ascii="Tahoma" w:hAnsi="Tahoma" w:cs="Tahoma"/>
                <w:sz w:val="20"/>
                <w:szCs w:val="20"/>
              </w:rPr>
              <w:t xml:space="preserve"> Marko Novak</w:t>
            </w:r>
          </w:p>
        </w:tc>
      </w:tr>
      <w:tr w:rsidR="00E054BA" w:rsidRPr="0027393D" w14:paraId="58EBA801"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bottom w:val="single" w:sz="4" w:space="0" w:color="auto"/>
            </w:tcBorders>
          </w:tcPr>
          <w:p w14:paraId="50FF1806" w14:textId="77777777" w:rsidR="00E054BA" w:rsidRPr="0027393D" w:rsidRDefault="00E054BA" w:rsidP="00654219">
            <w:pPr>
              <w:rPr>
                <w:rFonts w:ascii="Tahoma" w:hAnsi="Tahoma" w:cs="Tahoma"/>
                <w:b/>
                <w:sz w:val="20"/>
                <w:szCs w:val="20"/>
              </w:rPr>
            </w:pPr>
            <w:r w:rsidRPr="0027393D">
              <w:rPr>
                <w:rFonts w:ascii="Tahoma" w:hAnsi="Tahoma" w:cs="Tahoma"/>
                <w:b/>
                <w:sz w:val="20"/>
                <w:szCs w:val="20"/>
              </w:rPr>
              <w:t>Role:</w:t>
            </w:r>
          </w:p>
        </w:tc>
        <w:tc>
          <w:tcPr>
            <w:tcW w:w="2871" w:type="dxa"/>
            <w:tcBorders>
              <w:bottom w:val="single" w:sz="4" w:space="0" w:color="auto"/>
            </w:tcBorders>
            <w:vAlign w:val="center"/>
          </w:tcPr>
          <w:p w14:paraId="654987E7" w14:textId="77777777" w:rsidR="00E054BA" w:rsidRPr="0027393D" w:rsidRDefault="00E054BA" w:rsidP="00654219">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Chair holder</w:t>
            </w:r>
          </w:p>
          <w:p w14:paraId="50EF8E12" w14:textId="77777777" w:rsidR="00E054BA" w:rsidRPr="0027393D" w:rsidRDefault="00E054BA" w:rsidP="00654219">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Academic coordinator</w:t>
            </w:r>
          </w:p>
        </w:tc>
        <w:tc>
          <w:tcPr>
            <w:tcW w:w="4255" w:type="dxa"/>
            <w:tcBorders>
              <w:bottom w:val="single" w:sz="4" w:space="0" w:color="auto"/>
            </w:tcBorders>
            <w:vAlign w:val="center"/>
          </w:tcPr>
          <w:p w14:paraId="112A2AA0" w14:textId="77777777" w:rsidR="00E054BA" w:rsidRPr="0027393D" w:rsidRDefault="00E054BA" w:rsidP="00654219">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Module leader</w:t>
            </w:r>
          </w:p>
          <w:p w14:paraId="19B1E6B0" w14:textId="77777777" w:rsidR="00E054BA" w:rsidRPr="0027393D" w:rsidRDefault="00E054BA" w:rsidP="00654219">
            <w:pPr>
              <w:rPr>
                <w:rFonts w:ascii="Tahoma" w:hAnsi="Tahoma" w:cs="Tahoma"/>
                <w:sz w:val="20"/>
                <w:szCs w:val="20"/>
              </w:rPr>
            </w:pPr>
            <w:r>
              <w:rPr>
                <w:rFonts w:ascii="Tahoma" w:hAnsi="Tahoma" w:cs="Tahoma"/>
                <w:sz w:val="20"/>
                <w:szCs w:val="20"/>
              </w:rPr>
              <w:sym w:font="Wingdings" w:char="F078"/>
            </w:r>
            <w:r w:rsidRPr="0027393D">
              <w:rPr>
                <w:rFonts w:ascii="Tahoma" w:hAnsi="Tahoma" w:cs="Tahoma"/>
                <w:sz w:val="20"/>
                <w:szCs w:val="20"/>
              </w:rPr>
              <w:t xml:space="preserve">  Member of the teaching staff</w:t>
            </w:r>
          </w:p>
        </w:tc>
      </w:tr>
      <w:tr w:rsidR="00E054BA" w:rsidRPr="0027393D" w14:paraId="4D7BC483"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06"/>
        </w:trPr>
        <w:tc>
          <w:tcPr>
            <w:tcW w:w="2513" w:type="dxa"/>
            <w:tcBorders>
              <w:bottom w:val="nil"/>
            </w:tcBorders>
          </w:tcPr>
          <w:p w14:paraId="639925CC" w14:textId="77777777" w:rsidR="00E054BA" w:rsidRPr="0027393D" w:rsidRDefault="00E054BA" w:rsidP="00654219">
            <w:pPr>
              <w:rPr>
                <w:rFonts w:ascii="Tahoma" w:hAnsi="Tahoma" w:cs="Tahoma"/>
                <w:b/>
                <w:sz w:val="20"/>
                <w:szCs w:val="20"/>
              </w:rPr>
            </w:pPr>
            <w:r w:rsidRPr="0027393D">
              <w:rPr>
                <w:rFonts w:ascii="Tahoma" w:hAnsi="Tahoma" w:cs="Tahoma"/>
                <w:b/>
                <w:sz w:val="20"/>
                <w:szCs w:val="20"/>
              </w:rPr>
              <w:t>Title of publication 1:</w:t>
            </w:r>
          </w:p>
        </w:tc>
        <w:tc>
          <w:tcPr>
            <w:tcW w:w="7126" w:type="dxa"/>
            <w:gridSpan w:val="2"/>
            <w:tcBorders>
              <w:bottom w:val="nil"/>
            </w:tcBorders>
          </w:tcPr>
          <w:p w14:paraId="054BF17C" w14:textId="77777777" w:rsidR="00E054BA" w:rsidRPr="0027393D" w:rsidRDefault="00E054BA" w:rsidP="00654219">
            <w:pPr>
              <w:rPr>
                <w:rFonts w:ascii="Tahoma" w:hAnsi="Tahoma" w:cs="Tahoma"/>
                <w:b/>
                <w:sz w:val="20"/>
                <w:szCs w:val="20"/>
              </w:rPr>
            </w:pPr>
            <w:r w:rsidRPr="00777F21">
              <w:rPr>
                <w:rFonts w:ascii="Tahoma" w:hAnsi="Tahoma" w:cs="Tahoma"/>
                <w:b/>
                <w:sz w:val="20"/>
              </w:rPr>
              <w:t>A typological reading of prevailing legal theories</w:t>
            </w:r>
            <w:r w:rsidRPr="00E93815">
              <w:rPr>
                <w:rFonts w:ascii="Tahoma" w:hAnsi="Tahoma" w:cs="Tahoma"/>
                <w:sz w:val="20"/>
              </w:rPr>
              <w:t xml:space="preserve">. </w:t>
            </w:r>
            <w:r w:rsidRPr="00E93815">
              <w:rPr>
                <w:rFonts w:ascii="Tahoma" w:hAnsi="Tahoma" w:cs="Tahoma"/>
                <w:i/>
                <w:iCs/>
                <w:sz w:val="20"/>
              </w:rPr>
              <w:t>Ratio juris</w:t>
            </w:r>
            <w:r w:rsidRPr="00E93815">
              <w:rPr>
                <w:rFonts w:ascii="Tahoma" w:hAnsi="Tahoma" w:cs="Tahoma"/>
                <w:sz w:val="20"/>
              </w:rPr>
              <w:t>, ISSN 0952-1917. Print ed., no. 2, vol. 27, pp. 218-235</w:t>
            </w:r>
          </w:p>
        </w:tc>
      </w:tr>
      <w:tr w:rsidR="00E054BA" w:rsidRPr="0027393D" w14:paraId="1616B602"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top w:val="nil"/>
              <w:bottom w:val="single" w:sz="4" w:space="0" w:color="auto"/>
            </w:tcBorders>
          </w:tcPr>
          <w:p w14:paraId="202EC4B6" w14:textId="77777777" w:rsidR="00E054BA" w:rsidRPr="00103EE0" w:rsidRDefault="00E054BA" w:rsidP="00654219">
            <w:pPr>
              <w:rPr>
                <w:rFonts w:ascii="Tahoma" w:hAnsi="Tahoma" w:cs="Tahoma"/>
                <w:sz w:val="20"/>
                <w:szCs w:val="20"/>
              </w:rPr>
            </w:pPr>
            <w:r w:rsidRPr="001115EE">
              <w:rPr>
                <w:rFonts w:ascii="Tahoma" w:hAnsi="Tahoma" w:cs="Tahoma"/>
                <w:b/>
                <w:sz w:val="20"/>
                <w:szCs w:val="20"/>
              </w:rPr>
              <w:t>Year:</w:t>
            </w:r>
            <w:r>
              <w:rPr>
                <w:rFonts w:ascii="Tahoma" w:hAnsi="Tahoma" w:cs="Tahoma"/>
                <w:b/>
                <w:sz w:val="20"/>
                <w:szCs w:val="20"/>
              </w:rPr>
              <w:t xml:space="preserve"> </w:t>
            </w:r>
          </w:p>
          <w:p w14:paraId="3D3D3BE8" w14:textId="77777777" w:rsidR="00E054BA" w:rsidRDefault="00E054BA" w:rsidP="00654219">
            <w:pPr>
              <w:rPr>
                <w:rFonts w:ascii="Tahoma" w:hAnsi="Tahoma" w:cs="Tahoma"/>
                <w:b/>
                <w:sz w:val="20"/>
                <w:szCs w:val="20"/>
              </w:rPr>
            </w:pPr>
          </w:p>
          <w:p w14:paraId="712FF930" w14:textId="77777777" w:rsidR="00E054BA" w:rsidRDefault="00E054BA" w:rsidP="00654219">
            <w:pPr>
              <w:rPr>
                <w:rFonts w:ascii="Tahoma" w:hAnsi="Tahoma" w:cs="Tahoma"/>
                <w:sz w:val="20"/>
                <w:szCs w:val="20"/>
              </w:rPr>
            </w:pPr>
            <w:r w:rsidRPr="0027393D">
              <w:rPr>
                <w:rFonts w:ascii="Tahoma" w:hAnsi="Tahoma" w:cs="Tahoma"/>
                <w:b/>
                <w:sz w:val="20"/>
                <w:szCs w:val="20"/>
              </w:rPr>
              <w:t xml:space="preserve">Abstract </w:t>
            </w:r>
            <w:r w:rsidRPr="0027393D">
              <w:rPr>
                <w:rFonts w:ascii="Tahoma" w:hAnsi="Tahoma" w:cs="Tahoma"/>
                <w:sz w:val="20"/>
                <w:szCs w:val="20"/>
              </w:rPr>
              <w:t>(Limit: 5 lines):</w:t>
            </w:r>
          </w:p>
          <w:p w14:paraId="58779255" w14:textId="77777777" w:rsidR="00E054BA" w:rsidRPr="0027393D" w:rsidRDefault="00E054BA" w:rsidP="00654219">
            <w:pPr>
              <w:rPr>
                <w:rFonts w:ascii="Tahoma" w:hAnsi="Tahoma" w:cs="Tahoma"/>
                <w:b/>
                <w:sz w:val="20"/>
                <w:szCs w:val="20"/>
              </w:rPr>
            </w:pPr>
          </w:p>
        </w:tc>
        <w:tc>
          <w:tcPr>
            <w:tcW w:w="7126" w:type="dxa"/>
            <w:gridSpan w:val="2"/>
            <w:tcBorders>
              <w:top w:val="nil"/>
              <w:bottom w:val="single" w:sz="4" w:space="0" w:color="auto"/>
            </w:tcBorders>
          </w:tcPr>
          <w:p w14:paraId="7E35B64B" w14:textId="77777777" w:rsidR="00E054BA" w:rsidRDefault="00E054BA" w:rsidP="00654219">
            <w:pPr>
              <w:pStyle w:val="BodyText2"/>
              <w:jc w:val="both"/>
              <w:rPr>
                <w:rFonts w:ascii="Tahoma" w:hAnsi="Tahoma" w:cs="Tahoma"/>
                <w:sz w:val="20"/>
              </w:rPr>
            </w:pPr>
            <w:r>
              <w:rPr>
                <w:rFonts w:ascii="Tahoma" w:hAnsi="Tahoma" w:cs="Tahoma"/>
                <w:sz w:val="20"/>
              </w:rPr>
              <w:t>2014</w:t>
            </w:r>
          </w:p>
          <w:p w14:paraId="6D9F5F44" w14:textId="77777777" w:rsidR="00E054BA" w:rsidRPr="00E93815" w:rsidRDefault="00E054BA" w:rsidP="00654219">
            <w:pPr>
              <w:pStyle w:val="BodyText2"/>
              <w:jc w:val="both"/>
              <w:rPr>
                <w:rFonts w:ascii="Tahoma" w:hAnsi="Tahoma" w:cs="Tahoma"/>
                <w:b/>
                <w:sz w:val="20"/>
              </w:rPr>
            </w:pPr>
            <w:r w:rsidRPr="00E93815">
              <w:rPr>
                <w:rFonts w:ascii="Tahoma" w:hAnsi="Tahoma" w:cs="Tahoma"/>
                <w:sz w:val="20"/>
              </w:rPr>
              <w:t>The article analyses main legal theories as appeared in history through the aspect of Jungian psychological typology.</w:t>
            </w:r>
            <w:r>
              <w:rPr>
                <w:rFonts w:ascii="Tahoma" w:hAnsi="Tahoma" w:cs="Tahoma"/>
                <w:sz w:val="20"/>
              </w:rPr>
              <w:t xml:space="preserve"> As other judges, also CJEU judges stem in their reasoning in unclear cases from their value backgrounds, which is reflected in their use of specific legal arguments. </w:t>
            </w:r>
          </w:p>
        </w:tc>
      </w:tr>
      <w:tr w:rsidR="00E054BA" w:rsidRPr="0027393D" w14:paraId="74032EB3"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60"/>
        </w:trPr>
        <w:tc>
          <w:tcPr>
            <w:tcW w:w="2513" w:type="dxa"/>
            <w:tcBorders>
              <w:bottom w:val="nil"/>
            </w:tcBorders>
          </w:tcPr>
          <w:p w14:paraId="00511969" w14:textId="77777777" w:rsidR="00E054BA" w:rsidRPr="0027393D" w:rsidRDefault="00E054BA" w:rsidP="00654219">
            <w:pPr>
              <w:rPr>
                <w:rFonts w:ascii="Tahoma" w:hAnsi="Tahoma" w:cs="Tahoma"/>
                <w:b/>
                <w:sz w:val="20"/>
                <w:szCs w:val="20"/>
              </w:rPr>
            </w:pPr>
            <w:r w:rsidRPr="0027393D">
              <w:rPr>
                <w:rFonts w:ascii="Tahoma" w:hAnsi="Tahoma" w:cs="Tahoma"/>
                <w:b/>
                <w:sz w:val="20"/>
                <w:szCs w:val="20"/>
              </w:rPr>
              <w:t>Title of publication 2:</w:t>
            </w:r>
          </w:p>
        </w:tc>
        <w:tc>
          <w:tcPr>
            <w:tcW w:w="7126" w:type="dxa"/>
            <w:gridSpan w:val="2"/>
            <w:tcBorders>
              <w:bottom w:val="nil"/>
            </w:tcBorders>
          </w:tcPr>
          <w:p w14:paraId="42488AD7" w14:textId="77777777" w:rsidR="00E054BA" w:rsidRPr="00777F21" w:rsidRDefault="00E054BA" w:rsidP="00654219">
            <w:pPr>
              <w:pStyle w:val="BodyText2"/>
              <w:rPr>
                <w:rFonts w:ascii="Tahoma" w:hAnsi="Tahoma" w:cs="Tahoma"/>
                <w:sz w:val="20"/>
                <w:lang w:val="sl-SI"/>
              </w:rPr>
            </w:pPr>
            <w:r w:rsidRPr="00777F21">
              <w:rPr>
                <w:rFonts w:ascii="Tahoma" w:hAnsi="Tahoma" w:cs="Tahoma"/>
                <w:b/>
                <w:sz w:val="20"/>
                <w:lang w:val="sl-SI"/>
              </w:rPr>
              <w:t>The argument from psychological typology</w:t>
            </w:r>
            <w:r w:rsidRPr="00777F21">
              <w:rPr>
                <w:rFonts w:ascii="Tahoma" w:hAnsi="Tahoma" w:cs="Tahoma"/>
                <w:b/>
                <w:sz w:val="20"/>
              </w:rPr>
              <w:t xml:space="preserve"> for</w:t>
            </w:r>
            <w:r w:rsidRPr="00777F21">
              <w:rPr>
                <w:rFonts w:ascii="Tahoma" w:hAnsi="Tahoma" w:cs="Tahoma"/>
                <w:b/>
                <w:sz w:val="20"/>
                <w:lang w:val="sl-SI"/>
              </w:rPr>
              <w:t xml:space="preserve"> a mild separation between the context of discovery and the context of justification.</w:t>
            </w:r>
            <w:r w:rsidRPr="00E93815">
              <w:rPr>
                <w:rFonts w:ascii="Tahoma" w:hAnsi="Tahoma" w:cs="Tahoma"/>
                <w:sz w:val="20"/>
                <w:lang w:val="sl-SI"/>
              </w:rPr>
              <w:t xml:space="preserve"> V: DAHLMAN, Christian (ur.). </w:t>
            </w:r>
            <w:r w:rsidRPr="00E93815">
              <w:rPr>
                <w:rFonts w:ascii="Tahoma" w:hAnsi="Tahoma" w:cs="Tahoma"/>
                <w:i/>
                <w:iCs/>
                <w:sz w:val="20"/>
                <w:lang w:val="sl-SI"/>
              </w:rPr>
              <w:t>Legal argumentation theory : cross - disciplinary perspectives</w:t>
            </w:r>
            <w:r>
              <w:rPr>
                <w:rFonts w:ascii="Tahoma" w:hAnsi="Tahoma" w:cs="Tahoma"/>
                <w:sz w:val="20"/>
                <w:lang w:val="sl-SI"/>
              </w:rPr>
              <w:t>, (Law and philosophy library, Vol. 102</w:t>
            </w:r>
            <w:r w:rsidRPr="00E93815">
              <w:rPr>
                <w:rFonts w:ascii="Tahoma" w:hAnsi="Tahoma" w:cs="Tahoma"/>
                <w:sz w:val="20"/>
                <w:lang w:val="sl-SI"/>
              </w:rPr>
              <w:t>. Dordrecht: Springer, cop. 2013, pp. 145-162</w:t>
            </w:r>
            <w:r>
              <w:rPr>
                <w:rFonts w:ascii="Tahoma" w:hAnsi="Tahoma" w:cs="Tahoma"/>
                <w:sz w:val="20"/>
                <w:lang w:val="sl-SI"/>
              </w:rPr>
              <w:t>.</w:t>
            </w:r>
          </w:p>
        </w:tc>
      </w:tr>
      <w:tr w:rsidR="00E054BA" w:rsidRPr="0027393D" w14:paraId="14175E1B"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top w:val="nil"/>
              <w:bottom w:val="single" w:sz="4" w:space="0" w:color="auto"/>
            </w:tcBorders>
          </w:tcPr>
          <w:p w14:paraId="39237407" w14:textId="77777777" w:rsidR="00E054BA" w:rsidRDefault="00E054BA" w:rsidP="00654219">
            <w:pPr>
              <w:rPr>
                <w:rFonts w:ascii="Tahoma" w:hAnsi="Tahoma" w:cs="Tahoma"/>
                <w:b/>
                <w:sz w:val="20"/>
                <w:szCs w:val="20"/>
              </w:rPr>
            </w:pPr>
            <w:r>
              <w:rPr>
                <w:rFonts w:ascii="Tahoma" w:hAnsi="Tahoma" w:cs="Tahoma"/>
                <w:b/>
                <w:sz w:val="20"/>
                <w:szCs w:val="20"/>
              </w:rPr>
              <w:t xml:space="preserve">Year: </w:t>
            </w:r>
          </w:p>
          <w:p w14:paraId="2026F2B5" w14:textId="77777777" w:rsidR="00E054BA" w:rsidRDefault="00E054BA" w:rsidP="00654219">
            <w:pPr>
              <w:rPr>
                <w:rFonts w:ascii="Tahoma" w:hAnsi="Tahoma" w:cs="Tahoma"/>
                <w:b/>
                <w:sz w:val="20"/>
                <w:szCs w:val="20"/>
              </w:rPr>
            </w:pPr>
            <w:r w:rsidRPr="0027393D">
              <w:rPr>
                <w:rFonts w:ascii="Tahoma" w:hAnsi="Tahoma" w:cs="Tahoma"/>
                <w:b/>
                <w:sz w:val="20"/>
                <w:szCs w:val="20"/>
              </w:rPr>
              <w:t>Abstract:</w:t>
            </w:r>
          </w:p>
          <w:p w14:paraId="1139CC25" w14:textId="77777777" w:rsidR="00E054BA" w:rsidRPr="0027393D" w:rsidRDefault="00E054BA" w:rsidP="00654219">
            <w:pPr>
              <w:rPr>
                <w:rFonts w:ascii="Tahoma" w:hAnsi="Tahoma" w:cs="Tahoma"/>
                <w:b/>
                <w:sz w:val="20"/>
                <w:szCs w:val="20"/>
              </w:rPr>
            </w:pPr>
          </w:p>
        </w:tc>
        <w:tc>
          <w:tcPr>
            <w:tcW w:w="7126" w:type="dxa"/>
            <w:gridSpan w:val="2"/>
            <w:tcBorders>
              <w:top w:val="nil"/>
              <w:bottom w:val="single" w:sz="4" w:space="0" w:color="auto"/>
            </w:tcBorders>
          </w:tcPr>
          <w:p w14:paraId="7159585E" w14:textId="77777777" w:rsidR="00E054BA" w:rsidRDefault="00E054BA" w:rsidP="00654219">
            <w:pPr>
              <w:pStyle w:val="BodyText2"/>
              <w:jc w:val="both"/>
              <w:rPr>
                <w:rFonts w:ascii="Tahoma" w:hAnsi="Tahoma" w:cs="Tahoma"/>
                <w:sz w:val="20"/>
                <w:lang w:val="sl-SI"/>
              </w:rPr>
            </w:pPr>
            <w:r>
              <w:rPr>
                <w:rFonts w:ascii="Tahoma" w:hAnsi="Tahoma" w:cs="Tahoma"/>
                <w:sz w:val="20"/>
                <w:lang w:val="sl-SI"/>
              </w:rPr>
              <w:t>2013</w:t>
            </w:r>
          </w:p>
          <w:p w14:paraId="0B9FFF72" w14:textId="77777777" w:rsidR="00E054BA" w:rsidRPr="00E93815" w:rsidRDefault="00E054BA" w:rsidP="00654219">
            <w:pPr>
              <w:pStyle w:val="BodyText2"/>
              <w:jc w:val="both"/>
              <w:rPr>
                <w:rFonts w:ascii="Tahoma" w:hAnsi="Tahoma" w:cs="Tahoma"/>
                <w:sz w:val="20"/>
              </w:rPr>
            </w:pPr>
            <w:r w:rsidRPr="00E93815">
              <w:rPr>
                <w:rFonts w:ascii="Tahoma" w:hAnsi="Tahoma" w:cs="Tahoma"/>
                <w:sz w:val="20"/>
                <w:lang w:val="sl-SI"/>
              </w:rPr>
              <w:t xml:space="preserve">This article deals with the problem of separation between the context of discovery and the context of justification as two stages in legal argumentation process, and based on the findings of psychological typology claims that this </w:t>
            </w:r>
            <w:r w:rsidRPr="00E93815">
              <w:rPr>
                <w:rFonts w:ascii="Tahoma" w:hAnsi="Tahoma" w:cs="Tahoma"/>
                <w:sz w:val="20"/>
                <w:lang w:val="sl-SI"/>
              </w:rPr>
              <w:lastRenderedPageBreak/>
              <w:t>sep</w:t>
            </w:r>
            <w:r>
              <w:rPr>
                <w:rFonts w:ascii="Tahoma" w:hAnsi="Tahoma" w:cs="Tahoma"/>
                <w:sz w:val="20"/>
                <w:lang w:val="sl-SI"/>
              </w:rPr>
              <w:t>a</w:t>
            </w:r>
            <w:r w:rsidRPr="00E93815">
              <w:rPr>
                <w:rFonts w:ascii="Tahoma" w:hAnsi="Tahoma" w:cs="Tahoma"/>
                <w:sz w:val="20"/>
                <w:lang w:val="sl-SI"/>
              </w:rPr>
              <w:t>ration cannot be strict.</w:t>
            </w:r>
            <w:r>
              <w:rPr>
                <w:rFonts w:ascii="Tahoma" w:hAnsi="Tahoma" w:cs="Tahoma"/>
                <w:sz w:val="20"/>
                <w:lang w:val="sl-SI"/>
              </w:rPr>
              <w:t xml:space="preserve"> That aspect even more applies to the legal argumentation of the CJEU, being a kind of constitutional court.</w:t>
            </w:r>
          </w:p>
        </w:tc>
      </w:tr>
      <w:tr w:rsidR="00E054BA" w:rsidRPr="0027393D" w14:paraId="44FED1BF"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bottom w:val="nil"/>
              <w:right w:val="single" w:sz="4" w:space="0" w:color="auto"/>
            </w:tcBorders>
          </w:tcPr>
          <w:p w14:paraId="5F81F34B" w14:textId="77777777" w:rsidR="00E054BA" w:rsidRPr="0027393D" w:rsidRDefault="00E054BA" w:rsidP="00654219">
            <w:pPr>
              <w:rPr>
                <w:rFonts w:ascii="Tahoma" w:hAnsi="Tahoma" w:cs="Tahoma"/>
                <w:b/>
                <w:sz w:val="20"/>
                <w:szCs w:val="20"/>
              </w:rPr>
            </w:pPr>
            <w:r w:rsidRPr="0027393D">
              <w:rPr>
                <w:rFonts w:ascii="Tahoma" w:hAnsi="Tahoma" w:cs="Tahoma"/>
                <w:b/>
                <w:sz w:val="20"/>
                <w:szCs w:val="20"/>
              </w:rPr>
              <w:lastRenderedPageBreak/>
              <w:t>Title of publication 3:</w:t>
            </w:r>
          </w:p>
        </w:tc>
        <w:tc>
          <w:tcPr>
            <w:tcW w:w="7126" w:type="dxa"/>
            <w:gridSpan w:val="2"/>
            <w:tcBorders>
              <w:left w:val="single" w:sz="4" w:space="0" w:color="auto"/>
              <w:bottom w:val="nil"/>
            </w:tcBorders>
          </w:tcPr>
          <w:p w14:paraId="175F7B03" w14:textId="77777777" w:rsidR="00E054BA" w:rsidRPr="00E93815" w:rsidRDefault="00E054BA" w:rsidP="00654219">
            <w:pPr>
              <w:pStyle w:val="BodyText2"/>
              <w:rPr>
                <w:rFonts w:ascii="Tahoma" w:hAnsi="Tahoma" w:cs="Tahoma"/>
                <w:sz w:val="20"/>
              </w:rPr>
            </w:pPr>
            <w:proofErr w:type="spellStart"/>
            <w:r w:rsidRPr="00E93815">
              <w:rPr>
                <w:rFonts w:ascii="Tahoma" w:hAnsi="Tahoma" w:cs="Tahoma"/>
                <w:sz w:val="20"/>
              </w:rPr>
              <w:t>Idealni</w:t>
            </w:r>
            <w:proofErr w:type="spellEnd"/>
            <w:r w:rsidRPr="00E93815">
              <w:rPr>
                <w:rFonts w:ascii="Tahoma" w:hAnsi="Tahoma" w:cs="Tahoma"/>
                <w:sz w:val="20"/>
              </w:rPr>
              <w:t xml:space="preserve"> tipi </w:t>
            </w:r>
            <w:proofErr w:type="spellStart"/>
            <w:r w:rsidRPr="00E93815">
              <w:rPr>
                <w:rFonts w:ascii="Tahoma" w:hAnsi="Tahoma" w:cs="Tahoma"/>
                <w:sz w:val="20"/>
              </w:rPr>
              <w:t>prava</w:t>
            </w:r>
            <w:proofErr w:type="spellEnd"/>
            <w:r w:rsidRPr="00E93815">
              <w:rPr>
                <w:rFonts w:ascii="Tahoma" w:hAnsi="Tahoma" w:cs="Tahoma"/>
                <w:sz w:val="20"/>
              </w:rPr>
              <w:t xml:space="preserve"> v </w:t>
            </w:r>
            <w:proofErr w:type="spellStart"/>
            <w:r w:rsidRPr="00E93815">
              <w:rPr>
                <w:rFonts w:ascii="Tahoma" w:hAnsi="Tahoma" w:cs="Tahoma"/>
                <w:sz w:val="20"/>
              </w:rPr>
              <w:t>luči</w:t>
            </w:r>
            <w:proofErr w:type="spellEnd"/>
            <w:r w:rsidRPr="00E93815">
              <w:rPr>
                <w:rFonts w:ascii="Tahoma" w:hAnsi="Tahoma" w:cs="Tahoma"/>
                <w:sz w:val="20"/>
              </w:rPr>
              <w:t xml:space="preserve"> </w:t>
            </w:r>
            <w:proofErr w:type="spellStart"/>
            <w:r w:rsidRPr="00E93815">
              <w:rPr>
                <w:rFonts w:ascii="Tahoma" w:hAnsi="Tahoma" w:cs="Tahoma"/>
                <w:sz w:val="20"/>
              </w:rPr>
              <w:t>psihološke</w:t>
            </w:r>
            <w:proofErr w:type="spellEnd"/>
            <w:r w:rsidRPr="00E93815">
              <w:rPr>
                <w:rFonts w:ascii="Tahoma" w:hAnsi="Tahoma" w:cs="Tahoma"/>
                <w:sz w:val="20"/>
              </w:rPr>
              <w:t xml:space="preserve"> </w:t>
            </w:r>
            <w:proofErr w:type="spellStart"/>
            <w:r w:rsidRPr="00E93815">
              <w:rPr>
                <w:rFonts w:ascii="Tahoma" w:hAnsi="Tahoma" w:cs="Tahoma"/>
                <w:sz w:val="20"/>
              </w:rPr>
              <w:t>tipologije</w:t>
            </w:r>
            <w:proofErr w:type="spellEnd"/>
            <w:r w:rsidRPr="00E93815">
              <w:rPr>
                <w:rFonts w:ascii="Tahoma" w:hAnsi="Tahoma" w:cs="Tahoma"/>
                <w:sz w:val="20"/>
              </w:rPr>
              <w:t xml:space="preserve"> = </w:t>
            </w:r>
            <w:r w:rsidRPr="00777F21">
              <w:rPr>
                <w:rFonts w:ascii="Tahoma" w:hAnsi="Tahoma" w:cs="Tahoma"/>
                <w:b/>
                <w:sz w:val="20"/>
              </w:rPr>
              <w:t>Ideal types of law from the perspective of psychological typology.</w:t>
            </w:r>
            <w:r w:rsidRPr="00E93815">
              <w:rPr>
                <w:rFonts w:ascii="Tahoma" w:hAnsi="Tahoma" w:cs="Tahoma"/>
                <w:sz w:val="20"/>
              </w:rPr>
              <w:t xml:space="preserve"> </w:t>
            </w:r>
            <w:proofErr w:type="spellStart"/>
            <w:r w:rsidRPr="00E93815">
              <w:rPr>
                <w:rFonts w:ascii="Tahoma" w:hAnsi="Tahoma" w:cs="Tahoma"/>
                <w:i/>
                <w:iCs/>
                <w:sz w:val="20"/>
              </w:rPr>
              <w:t>Revus</w:t>
            </w:r>
            <w:proofErr w:type="spellEnd"/>
            <w:r w:rsidRPr="00E93815">
              <w:rPr>
                <w:rFonts w:ascii="Tahoma" w:hAnsi="Tahoma" w:cs="Tahoma"/>
                <w:sz w:val="20"/>
              </w:rPr>
              <w:t xml:space="preserve">, no. 19, pp. 179-206, 242-243. </w:t>
            </w:r>
          </w:p>
        </w:tc>
      </w:tr>
      <w:tr w:rsidR="00E054BA" w:rsidRPr="0027393D" w14:paraId="61CDCB38"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top w:val="nil"/>
              <w:bottom w:val="single" w:sz="4" w:space="0" w:color="auto"/>
              <w:right w:val="single" w:sz="4" w:space="0" w:color="auto"/>
            </w:tcBorders>
          </w:tcPr>
          <w:p w14:paraId="7EC153F1" w14:textId="77777777" w:rsidR="00E054BA" w:rsidRDefault="00E054BA" w:rsidP="00654219">
            <w:pPr>
              <w:rPr>
                <w:rFonts w:ascii="Tahoma" w:hAnsi="Tahoma" w:cs="Tahoma"/>
                <w:b/>
                <w:sz w:val="20"/>
                <w:szCs w:val="20"/>
              </w:rPr>
            </w:pPr>
            <w:r>
              <w:rPr>
                <w:rFonts w:ascii="Tahoma" w:hAnsi="Tahoma" w:cs="Tahoma"/>
                <w:b/>
                <w:sz w:val="20"/>
                <w:szCs w:val="20"/>
              </w:rPr>
              <w:t xml:space="preserve">Year: </w:t>
            </w:r>
          </w:p>
          <w:p w14:paraId="59BE304C" w14:textId="77777777" w:rsidR="00E054BA" w:rsidRDefault="00E054BA" w:rsidP="00654219">
            <w:pPr>
              <w:rPr>
                <w:rFonts w:ascii="Tahoma" w:hAnsi="Tahoma" w:cs="Tahoma"/>
                <w:b/>
                <w:sz w:val="20"/>
                <w:szCs w:val="20"/>
              </w:rPr>
            </w:pPr>
          </w:p>
          <w:p w14:paraId="704FB53D" w14:textId="77777777" w:rsidR="00E054BA" w:rsidRDefault="00E054BA" w:rsidP="00654219">
            <w:pPr>
              <w:rPr>
                <w:rFonts w:ascii="Tahoma" w:hAnsi="Tahoma" w:cs="Tahoma"/>
                <w:b/>
                <w:sz w:val="20"/>
                <w:szCs w:val="20"/>
              </w:rPr>
            </w:pPr>
            <w:r w:rsidRPr="0027393D">
              <w:rPr>
                <w:rFonts w:ascii="Tahoma" w:hAnsi="Tahoma" w:cs="Tahoma"/>
                <w:b/>
                <w:sz w:val="20"/>
                <w:szCs w:val="20"/>
              </w:rPr>
              <w:t>Abstract:</w:t>
            </w:r>
          </w:p>
          <w:p w14:paraId="3CE8D900" w14:textId="77777777" w:rsidR="00E054BA" w:rsidRPr="0027393D" w:rsidRDefault="00E054BA" w:rsidP="00654219">
            <w:pPr>
              <w:rPr>
                <w:rFonts w:ascii="Tahoma" w:hAnsi="Tahoma" w:cs="Tahoma"/>
                <w:b/>
                <w:sz w:val="20"/>
                <w:szCs w:val="20"/>
              </w:rPr>
            </w:pPr>
          </w:p>
        </w:tc>
        <w:tc>
          <w:tcPr>
            <w:tcW w:w="7126" w:type="dxa"/>
            <w:gridSpan w:val="2"/>
            <w:tcBorders>
              <w:top w:val="nil"/>
              <w:left w:val="single" w:sz="4" w:space="0" w:color="auto"/>
              <w:bottom w:val="single" w:sz="4" w:space="0" w:color="auto"/>
            </w:tcBorders>
          </w:tcPr>
          <w:p w14:paraId="4BD9A7F2" w14:textId="77777777" w:rsidR="00E054BA" w:rsidRPr="00E93815" w:rsidRDefault="00E054BA" w:rsidP="00654219">
            <w:pPr>
              <w:pStyle w:val="BodyText2"/>
              <w:rPr>
                <w:rFonts w:ascii="Tahoma" w:hAnsi="Tahoma" w:cs="Tahoma"/>
                <w:sz w:val="20"/>
              </w:rPr>
            </w:pPr>
            <w:r>
              <w:rPr>
                <w:rFonts w:ascii="Tahoma" w:hAnsi="Tahoma" w:cs="Tahoma"/>
                <w:sz w:val="20"/>
              </w:rPr>
              <w:t>2013</w:t>
            </w:r>
          </w:p>
          <w:p w14:paraId="780CCBAC" w14:textId="77777777" w:rsidR="00E054BA" w:rsidRDefault="00E054BA" w:rsidP="00654219">
            <w:pPr>
              <w:pStyle w:val="BodyText2"/>
              <w:jc w:val="both"/>
              <w:rPr>
                <w:rFonts w:ascii="Tahoma" w:hAnsi="Tahoma" w:cs="Tahoma"/>
                <w:sz w:val="20"/>
              </w:rPr>
            </w:pPr>
            <w:r w:rsidRPr="00E93815">
              <w:rPr>
                <w:rFonts w:ascii="Tahoma" w:hAnsi="Tahoma" w:cs="Tahoma"/>
                <w:sz w:val="20"/>
              </w:rPr>
              <w:t xml:space="preserve">Psychological typology gives a ground for constituting various ideal types of </w:t>
            </w:r>
          </w:p>
          <w:p w14:paraId="1DEE80BE" w14:textId="77777777" w:rsidR="00E054BA" w:rsidRPr="00E93815" w:rsidRDefault="00E054BA" w:rsidP="00654219">
            <w:pPr>
              <w:pStyle w:val="BodyText2"/>
              <w:jc w:val="both"/>
              <w:rPr>
                <w:rFonts w:ascii="Tahoma" w:hAnsi="Tahoma" w:cs="Tahoma"/>
                <w:sz w:val="20"/>
              </w:rPr>
            </w:pPr>
            <w:r w:rsidRPr="00E93815">
              <w:rPr>
                <w:rFonts w:ascii="Tahoma" w:hAnsi="Tahoma" w:cs="Tahoma"/>
                <w:sz w:val="20"/>
              </w:rPr>
              <w:t xml:space="preserve">law as have appeared </w:t>
            </w:r>
            <w:r>
              <w:rPr>
                <w:rFonts w:ascii="Tahoma" w:hAnsi="Tahoma" w:cs="Tahoma"/>
                <w:sz w:val="20"/>
              </w:rPr>
              <w:t xml:space="preserve">throughout </w:t>
            </w:r>
            <w:r w:rsidRPr="00E93815">
              <w:rPr>
                <w:rFonts w:ascii="Tahoma" w:hAnsi="Tahoma" w:cs="Tahoma"/>
                <w:sz w:val="20"/>
              </w:rPr>
              <w:t>history.</w:t>
            </w:r>
            <w:r>
              <w:rPr>
                <w:rFonts w:ascii="Tahoma" w:hAnsi="Tahoma" w:cs="Tahoma"/>
                <w:sz w:val="20"/>
              </w:rPr>
              <w:t xml:space="preserve"> European law (including EU law) is a type of rational (logical) type of law, which is typical of the modern era. What are gradually converging in it are elements of the civil law and common law legal families.</w:t>
            </w:r>
            <w:r w:rsidRPr="00E93815">
              <w:rPr>
                <w:rFonts w:ascii="Tahoma" w:hAnsi="Tahoma" w:cs="Tahoma"/>
                <w:sz w:val="20"/>
              </w:rPr>
              <w:t xml:space="preserve"> </w:t>
            </w:r>
          </w:p>
        </w:tc>
      </w:tr>
      <w:tr w:rsidR="00E054BA" w:rsidRPr="0027393D" w14:paraId="63AE0D3C"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92"/>
        </w:trPr>
        <w:tc>
          <w:tcPr>
            <w:tcW w:w="2513" w:type="dxa"/>
            <w:tcBorders>
              <w:top w:val="single" w:sz="4" w:space="0" w:color="auto"/>
              <w:bottom w:val="nil"/>
              <w:right w:val="single" w:sz="4" w:space="0" w:color="auto"/>
            </w:tcBorders>
          </w:tcPr>
          <w:p w14:paraId="2EFA0726" w14:textId="77777777" w:rsidR="00E054BA" w:rsidRDefault="00E054BA" w:rsidP="00654219">
            <w:pPr>
              <w:rPr>
                <w:rFonts w:ascii="Tahoma" w:hAnsi="Tahoma" w:cs="Tahoma"/>
                <w:b/>
                <w:sz w:val="20"/>
                <w:szCs w:val="20"/>
              </w:rPr>
            </w:pPr>
            <w:r w:rsidRPr="0027393D">
              <w:rPr>
                <w:rFonts w:ascii="Tahoma" w:hAnsi="Tahoma" w:cs="Tahoma"/>
                <w:b/>
                <w:sz w:val="20"/>
                <w:szCs w:val="20"/>
              </w:rPr>
              <w:t xml:space="preserve">Title of publication </w:t>
            </w:r>
            <w:r>
              <w:rPr>
                <w:rFonts w:ascii="Tahoma" w:hAnsi="Tahoma" w:cs="Tahoma"/>
                <w:b/>
                <w:sz w:val="20"/>
                <w:szCs w:val="20"/>
              </w:rPr>
              <w:t>4</w:t>
            </w:r>
            <w:r w:rsidRPr="0027393D">
              <w:rPr>
                <w:rFonts w:ascii="Tahoma" w:hAnsi="Tahoma" w:cs="Tahoma"/>
                <w:b/>
                <w:sz w:val="20"/>
                <w:szCs w:val="20"/>
              </w:rPr>
              <w:t>:</w:t>
            </w:r>
          </w:p>
        </w:tc>
        <w:tc>
          <w:tcPr>
            <w:tcW w:w="7126" w:type="dxa"/>
            <w:gridSpan w:val="2"/>
            <w:tcBorders>
              <w:top w:val="single" w:sz="4" w:space="0" w:color="auto"/>
              <w:left w:val="single" w:sz="4" w:space="0" w:color="auto"/>
              <w:bottom w:val="nil"/>
            </w:tcBorders>
          </w:tcPr>
          <w:p w14:paraId="48F1148C" w14:textId="77777777" w:rsidR="00E054BA" w:rsidRPr="00E93815" w:rsidRDefault="00E054BA" w:rsidP="00654219">
            <w:pPr>
              <w:pStyle w:val="BodyText2"/>
              <w:rPr>
                <w:rFonts w:ascii="Tahoma" w:hAnsi="Tahoma" w:cs="Tahoma"/>
                <w:sz w:val="20"/>
              </w:rPr>
            </w:pPr>
            <w:r w:rsidRPr="00777F21">
              <w:rPr>
                <w:rFonts w:ascii="Tahoma" w:hAnsi="Tahoma" w:cs="Tahoma"/>
                <w:b/>
                <w:sz w:val="20"/>
              </w:rPr>
              <w:t>Three Models of Balancing (in Constitutional Review</w:t>
            </w:r>
            <w:r w:rsidRPr="00E93815">
              <w:rPr>
                <w:rFonts w:ascii="Tahoma" w:hAnsi="Tahoma" w:cs="Tahoma"/>
                <w:sz w:val="20"/>
              </w:rPr>
              <w:t xml:space="preserve">). V: </w:t>
            </w:r>
            <w:r w:rsidRPr="00E93815">
              <w:rPr>
                <w:rFonts w:ascii="Tahoma" w:hAnsi="Tahoma" w:cs="Tahoma"/>
                <w:i/>
                <w:iCs/>
                <w:sz w:val="20"/>
              </w:rPr>
              <w:t xml:space="preserve">Ratio </w:t>
            </w:r>
            <w:proofErr w:type="gramStart"/>
            <w:r w:rsidRPr="00E93815">
              <w:rPr>
                <w:rFonts w:ascii="Tahoma" w:hAnsi="Tahoma" w:cs="Tahoma"/>
                <w:i/>
                <w:iCs/>
                <w:sz w:val="20"/>
              </w:rPr>
              <w:t>juris</w:t>
            </w:r>
            <w:r w:rsidRPr="00E93815">
              <w:rPr>
                <w:rFonts w:ascii="Tahoma" w:hAnsi="Tahoma" w:cs="Tahoma"/>
                <w:sz w:val="20"/>
              </w:rPr>
              <w:t>,.</w:t>
            </w:r>
            <w:proofErr w:type="gramEnd"/>
            <w:r w:rsidRPr="00E93815">
              <w:rPr>
                <w:rFonts w:ascii="Tahoma" w:hAnsi="Tahoma" w:cs="Tahoma"/>
                <w:sz w:val="20"/>
              </w:rPr>
              <w:t xml:space="preserve"> Print ed., 20</w:t>
            </w:r>
            <w:r>
              <w:rPr>
                <w:rFonts w:ascii="Tahoma" w:hAnsi="Tahoma" w:cs="Tahoma"/>
                <w:sz w:val="20"/>
              </w:rPr>
              <w:t>10, vol. 23, no. 1, pp. 101-112.</w:t>
            </w:r>
          </w:p>
        </w:tc>
      </w:tr>
      <w:tr w:rsidR="00E054BA" w:rsidRPr="0027393D" w14:paraId="457D0A18"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top w:val="nil"/>
              <w:bottom w:val="single" w:sz="4" w:space="0" w:color="auto"/>
              <w:right w:val="single" w:sz="4" w:space="0" w:color="auto"/>
            </w:tcBorders>
          </w:tcPr>
          <w:p w14:paraId="273E907D" w14:textId="77777777" w:rsidR="00E054BA" w:rsidRDefault="00E054BA" w:rsidP="00654219">
            <w:pPr>
              <w:rPr>
                <w:rFonts w:ascii="Tahoma" w:hAnsi="Tahoma" w:cs="Tahoma"/>
                <w:b/>
                <w:sz w:val="20"/>
                <w:szCs w:val="20"/>
              </w:rPr>
            </w:pPr>
            <w:r>
              <w:rPr>
                <w:rFonts w:ascii="Tahoma" w:hAnsi="Tahoma" w:cs="Tahoma"/>
                <w:b/>
                <w:sz w:val="20"/>
                <w:szCs w:val="20"/>
              </w:rPr>
              <w:t xml:space="preserve">Year: </w:t>
            </w:r>
          </w:p>
          <w:p w14:paraId="2639CF26" w14:textId="77777777" w:rsidR="00E054BA" w:rsidRDefault="00E054BA" w:rsidP="00654219">
            <w:pPr>
              <w:rPr>
                <w:rFonts w:ascii="Tahoma" w:hAnsi="Tahoma" w:cs="Tahoma"/>
                <w:b/>
                <w:sz w:val="20"/>
                <w:szCs w:val="20"/>
              </w:rPr>
            </w:pPr>
            <w:r w:rsidRPr="0027393D">
              <w:rPr>
                <w:rFonts w:ascii="Tahoma" w:hAnsi="Tahoma" w:cs="Tahoma"/>
                <w:b/>
                <w:sz w:val="20"/>
                <w:szCs w:val="20"/>
              </w:rPr>
              <w:t>Abstract:</w:t>
            </w:r>
          </w:p>
          <w:p w14:paraId="12CCA013" w14:textId="77777777" w:rsidR="00E054BA" w:rsidRDefault="00E054BA" w:rsidP="00654219">
            <w:pPr>
              <w:rPr>
                <w:rFonts w:ascii="Tahoma" w:hAnsi="Tahoma" w:cs="Tahoma"/>
                <w:b/>
                <w:sz w:val="20"/>
                <w:szCs w:val="20"/>
              </w:rPr>
            </w:pPr>
          </w:p>
        </w:tc>
        <w:tc>
          <w:tcPr>
            <w:tcW w:w="7126" w:type="dxa"/>
            <w:gridSpan w:val="2"/>
            <w:tcBorders>
              <w:top w:val="nil"/>
              <w:left w:val="single" w:sz="4" w:space="0" w:color="auto"/>
              <w:bottom w:val="single" w:sz="4" w:space="0" w:color="auto"/>
            </w:tcBorders>
          </w:tcPr>
          <w:p w14:paraId="4F25C661" w14:textId="77777777" w:rsidR="00E054BA" w:rsidRDefault="00E054BA" w:rsidP="00654219">
            <w:pPr>
              <w:rPr>
                <w:rFonts w:ascii="Tahoma" w:hAnsi="Tahoma" w:cs="Tahoma"/>
                <w:sz w:val="20"/>
              </w:rPr>
            </w:pPr>
            <w:r>
              <w:rPr>
                <w:rFonts w:ascii="Tahoma" w:hAnsi="Tahoma" w:cs="Tahoma"/>
                <w:sz w:val="20"/>
              </w:rPr>
              <w:t>2010</w:t>
            </w:r>
          </w:p>
          <w:p w14:paraId="77384A08" w14:textId="77777777" w:rsidR="00E054BA" w:rsidRPr="00E93815" w:rsidRDefault="00E054BA" w:rsidP="00654219">
            <w:pPr>
              <w:jc w:val="both"/>
              <w:rPr>
                <w:rFonts w:ascii="Tahoma" w:hAnsi="Tahoma" w:cs="Tahoma"/>
                <w:sz w:val="20"/>
                <w:szCs w:val="20"/>
              </w:rPr>
            </w:pPr>
            <w:r w:rsidRPr="00E93815">
              <w:rPr>
                <w:rFonts w:ascii="Tahoma" w:hAnsi="Tahoma" w:cs="Tahoma"/>
                <w:sz w:val="20"/>
              </w:rPr>
              <w:t>Balancing as an important method for resolving mostly constitutional cases appears in the framework of different categories each of them bringing up specific problems.</w:t>
            </w:r>
            <w:r>
              <w:rPr>
                <w:rFonts w:ascii="Tahoma" w:hAnsi="Tahoma" w:cs="Tahoma"/>
                <w:sz w:val="20"/>
              </w:rPr>
              <w:t xml:space="preserve"> Balancing is indispensable when it comes to resolving conflicts between principles and values, which is very important for the CJEU too.</w:t>
            </w:r>
          </w:p>
        </w:tc>
      </w:tr>
      <w:tr w:rsidR="00E054BA" w:rsidRPr="0027393D" w14:paraId="30D28147"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4"/>
        </w:trPr>
        <w:tc>
          <w:tcPr>
            <w:tcW w:w="2513" w:type="dxa"/>
            <w:tcBorders>
              <w:top w:val="single" w:sz="4" w:space="0" w:color="auto"/>
              <w:bottom w:val="nil"/>
              <w:right w:val="single" w:sz="4" w:space="0" w:color="auto"/>
            </w:tcBorders>
          </w:tcPr>
          <w:p w14:paraId="68F917DA" w14:textId="77777777" w:rsidR="00E054BA" w:rsidRDefault="00E054BA" w:rsidP="00654219">
            <w:pPr>
              <w:rPr>
                <w:rFonts w:ascii="Tahoma" w:hAnsi="Tahoma" w:cs="Tahoma"/>
                <w:b/>
                <w:sz w:val="20"/>
                <w:szCs w:val="20"/>
              </w:rPr>
            </w:pPr>
            <w:r w:rsidRPr="0027393D">
              <w:rPr>
                <w:rFonts w:ascii="Tahoma" w:hAnsi="Tahoma" w:cs="Tahoma"/>
                <w:b/>
                <w:sz w:val="20"/>
                <w:szCs w:val="20"/>
              </w:rPr>
              <w:t xml:space="preserve">Title of publication </w:t>
            </w:r>
            <w:r>
              <w:rPr>
                <w:rFonts w:ascii="Tahoma" w:hAnsi="Tahoma" w:cs="Tahoma"/>
                <w:b/>
                <w:sz w:val="20"/>
                <w:szCs w:val="20"/>
              </w:rPr>
              <w:t>5</w:t>
            </w:r>
            <w:r w:rsidRPr="0027393D">
              <w:rPr>
                <w:rFonts w:ascii="Tahoma" w:hAnsi="Tahoma" w:cs="Tahoma"/>
                <w:b/>
                <w:sz w:val="20"/>
                <w:szCs w:val="20"/>
              </w:rPr>
              <w:t>:</w:t>
            </w:r>
          </w:p>
          <w:p w14:paraId="3714FDEE" w14:textId="77777777" w:rsidR="00E054BA" w:rsidRPr="00BC73A7" w:rsidRDefault="00E054BA" w:rsidP="00654219">
            <w:pPr>
              <w:rPr>
                <w:rFonts w:ascii="Tahoma" w:hAnsi="Tahoma" w:cs="Tahoma"/>
                <w:sz w:val="20"/>
                <w:szCs w:val="20"/>
              </w:rPr>
            </w:pPr>
          </w:p>
          <w:p w14:paraId="3B5E7757" w14:textId="77777777" w:rsidR="00E054BA" w:rsidRDefault="00E054BA" w:rsidP="00654219">
            <w:pPr>
              <w:rPr>
                <w:rFonts w:ascii="Tahoma" w:hAnsi="Tahoma" w:cs="Tahoma"/>
                <w:sz w:val="20"/>
                <w:szCs w:val="20"/>
              </w:rPr>
            </w:pPr>
          </w:p>
          <w:p w14:paraId="32152351" w14:textId="77777777" w:rsidR="00E054BA" w:rsidRPr="00BC73A7" w:rsidRDefault="00E054BA" w:rsidP="00654219">
            <w:pPr>
              <w:rPr>
                <w:rFonts w:ascii="Tahoma" w:hAnsi="Tahoma" w:cs="Tahoma"/>
                <w:sz w:val="20"/>
                <w:szCs w:val="20"/>
              </w:rPr>
            </w:pPr>
          </w:p>
        </w:tc>
        <w:tc>
          <w:tcPr>
            <w:tcW w:w="7126" w:type="dxa"/>
            <w:gridSpan w:val="2"/>
            <w:tcBorders>
              <w:top w:val="single" w:sz="4" w:space="0" w:color="auto"/>
              <w:left w:val="single" w:sz="4" w:space="0" w:color="auto"/>
              <w:bottom w:val="nil"/>
            </w:tcBorders>
          </w:tcPr>
          <w:p w14:paraId="6FF8A4AD" w14:textId="77777777" w:rsidR="00E054BA" w:rsidRPr="00E93815" w:rsidRDefault="00E054BA" w:rsidP="00654219">
            <w:pPr>
              <w:pStyle w:val="BodyText"/>
              <w:jc w:val="both"/>
              <w:rPr>
                <w:rFonts w:ascii="Tahoma" w:hAnsi="Tahoma" w:cs="Tahoma"/>
              </w:rPr>
            </w:pPr>
            <w:r w:rsidRPr="00777F21">
              <w:rPr>
                <w:rFonts w:ascii="Tahoma" w:hAnsi="Tahoma" w:cs="Tahoma"/>
                <w:b/>
              </w:rPr>
              <w:t>The Promising Gift of Precedents: Changes in Culture and Techniques of Judicial Decision-Making in Slovenia</w:t>
            </w:r>
            <w:r>
              <w:rPr>
                <w:rFonts w:ascii="Tahoma" w:hAnsi="Tahoma" w:cs="Tahoma"/>
              </w:rPr>
              <w:t>. In</w:t>
            </w:r>
            <w:r w:rsidRPr="00E93815">
              <w:rPr>
                <w:rFonts w:ascii="Tahoma" w:hAnsi="Tahoma" w:cs="Tahoma"/>
              </w:rPr>
              <w:t>: PRIBAN, J., ROBERTS, P., YOUNG, J., ed. (2003): The System of Justice in Transition: Central European Experiences since 19</w:t>
            </w:r>
            <w:r>
              <w:rPr>
                <w:rFonts w:ascii="Tahoma" w:hAnsi="Tahoma" w:cs="Tahoma"/>
              </w:rPr>
              <w:t xml:space="preserve">89. London: </w:t>
            </w:r>
            <w:proofErr w:type="spellStart"/>
            <w:r>
              <w:rPr>
                <w:rFonts w:ascii="Tahoma" w:hAnsi="Tahoma" w:cs="Tahoma"/>
              </w:rPr>
              <w:t>Ashgate</w:t>
            </w:r>
            <w:proofErr w:type="spellEnd"/>
            <w:r>
              <w:rPr>
                <w:rFonts w:ascii="Tahoma" w:hAnsi="Tahoma" w:cs="Tahoma"/>
              </w:rPr>
              <w:t>, pp. 94-108.</w:t>
            </w:r>
            <w:r w:rsidRPr="00E93815">
              <w:rPr>
                <w:rFonts w:ascii="Tahoma" w:hAnsi="Tahoma" w:cs="Tahoma"/>
              </w:rPr>
              <w:t xml:space="preserve"> </w:t>
            </w:r>
          </w:p>
        </w:tc>
      </w:tr>
      <w:tr w:rsidR="00E054BA" w:rsidRPr="0027393D" w14:paraId="6307F8CA"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top w:val="nil"/>
              <w:bottom w:val="single" w:sz="4" w:space="0" w:color="auto"/>
              <w:right w:val="single" w:sz="4" w:space="0" w:color="auto"/>
            </w:tcBorders>
          </w:tcPr>
          <w:p w14:paraId="16B64129" w14:textId="77777777" w:rsidR="00E054BA" w:rsidRDefault="00E054BA" w:rsidP="00654219">
            <w:pPr>
              <w:rPr>
                <w:rFonts w:ascii="Tahoma" w:hAnsi="Tahoma" w:cs="Tahoma"/>
                <w:b/>
                <w:sz w:val="20"/>
                <w:szCs w:val="20"/>
              </w:rPr>
            </w:pPr>
            <w:r>
              <w:rPr>
                <w:rFonts w:ascii="Tahoma" w:hAnsi="Tahoma" w:cs="Tahoma"/>
                <w:b/>
                <w:sz w:val="20"/>
                <w:szCs w:val="20"/>
              </w:rPr>
              <w:t xml:space="preserve">Year: </w:t>
            </w:r>
          </w:p>
          <w:p w14:paraId="68EE767E" w14:textId="77777777" w:rsidR="00E054BA" w:rsidRDefault="00E054BA" w:rsidP="00654219">
            <w:pPr>
              <w:rPr>
                <w:rFonts w:ascii="Tahoma" w:hAnsi="Tahoma" w:cs="Tahoma"/>
                <w:b/>
                <w:sz w:val="20"/>
                <w:szCs w:val="20"/>
              </w:rPr>
            </w:pPr>
            <w:r w:rsidRPr="0027393D">
              <w:rPr>
                <w:rFonts w:ascii="Tahoma" w:hAnsi="Tahoma" w:cs="Tahoma"/>
                <w:b/>
                <w:sz w:val="20"/>
                <w:szCs w:val="20"/>
              </w:rPr>
              <w:t>Abstract:</w:t>
            </w:r>
          </w:p>
          <w:p w14:paraId="1F44AD3F" w14:textId="77777777" w:rsidR="00E054BA" w:rsidRDefault="00E054BA" w:rsidP="00654219">
            <w:pPr>
              <w:rPr>
                <w:rFonts w:ascii="Tahoma" w:hAnsi="Tahoma" w:cs="Tahoma"/>
                <w:b/>
                <w:sz w:val="20"/>
                <w:szCs w:val="20"/>
              </w:rPr>
            </w:pPr>
          </w:p>
        </w:tc>
        <w:tc>
          <w:tcPr>
            <w:tcW w:w="7126" w:type="dxa"/>
            <w:gridSpan w:val="2"/>
            <w:tcBorders>
              <w:top w:val="nil"/>
              <w:left w:val="single" w:sz="4" w:space="0" w:color="auto"/>
              <w:bottom w:val="single" w:sz="4" w:space="0" w:color="auto"/>
            </w:tcBorders>
          </w:tcPr>
          <w:p w14:paraId="28B70BD3" w14:textId="77777777" w:rsidR="00E054BA" w:rsidRDefault="00E054BA" w:rsidP="00654219">
            <w:pPr>
              <w:jc w:val="both"/>
              <w:rPr>
                <w:rFonts w:ascii="Tahoma" w:hAnsi="Tahoma" w:cs="Tahoma"/>
                <w:sz w:val="20"/>
                <w:szCs w:val="20"/>
              </w:rPr>
            </w:pPr>
            <w:r>
              <w:rPr>
                <w:rFonts w:ascii="Tahoma" w:hAnsi="Tahoma" w:cs="Tahoma"/>
                <w:sz w:val="20"/>
                <w:szCs w:val="20"/>
              </w:rPr>
              <w:t>2003</w:t>
            </w:r>
          </w:p>
          <w:p w14:paraId="114D7180" w14:textId="77777777" w:rsidR="00E054BA" w:rsidRPr="0027393D" w:rsidRDefault="00E054BA" w:rsidP="00654219">
            <w:pPr>
              <w:pStyle w:val="BodyText"/>
              <w:jc w:val="both"/>
              <w:rPr>
                <w:rFonts w:ascii="Tahoma" w:hAnsi="Tahoma" w:cs="Tahoma"/>
              </w:rPr>
            </w:pPr>
            <w:r w:rsidRPr="00E93815">
              <w:rPr>
                <w:rFonts w:ascii="Tahoma" w:hAnsi="Tahoma" w:cs="Tahoma"/>
              </w:rPr>
              <w:t xml:space="preserve">The legal environment of European continental legal systems has faced a gradual increase in the importance of courts and case law. That is due to the importance of constitutional courts and European courts (mostly ECtHR and </w:t>
            </w:r>
            <w:r>
              <w:rPr>
                <w:rFonts w:ascii="Tahoma" w:hAnsi="Tahoma" w:cs="Tahoma"/>
              </w:rPr>
              <w:t>CJ</w:t>
            </w:r>
            <w:r w:rsidRPr="00E93815">
              <w:rPr>
                <w:rFonts w:ascii="Tahoma" w:hAnsi="Tahoma" w:cs="Tahoma"/>
              </w:rPr>
              <w:t>E</w:t>
            </w:r>
            <w:r>
              <w:rPr>
                <w:rFonts w:ascii="Tahoma" w:hAnsi="Tahoma" w:cs="Tahoma"/>
              </w:rPr>
              <w:t>U</w:t>
            </w:r>
            <w:r w:rsidRPr="00E93815">
              <w:rPr>
                <w:rFonts w:ascii="Tahoma" w:hAnsi="Tahoma" w:cs="Tahoma"/>
              </w:rPr>
              <w:t>) in the last decades.</w:t>
            </w:r>
          </w:p>
        </w:tc>
      </w:tr>
      <w:tr w:rsidR="00E054BA" w:rsidRPr="0027393D" w14:paraId="5823410B"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53"/>
        </w:trPr>
        <w:tc>
          <w:tcPr>
            <w:tcW w:w="2513" w:type="dxa"/>
            <w:tcBorders>
              <w:bottom w:val="nil"/>
              <w:right w:val="single" w:sz="4" w:space="0" w:color="auto"/>
            </w:tcBorders>
          </w:tcPr>
          <w:p w14:paraId="43E04D8D" w14:textId="77777777" w:rsidR="00E054BA" w:rsidRPr="0027393D" w:rsidRDefault="00E054BA" w:rsidP="00654219">
            <w:pPr>
              <w:rPr>
                <w:rFonts w:ascii="Tahoma" w:hAnsi="Tahoma" w:cs="Tahoma"/>
                <w:b/>
                <w:sz w:val="20"/>
                <w:szCs w:val="20"/>
              </w:rPr>
            </w:pPr>
            <w:r w:rsidRPr="0027393D">
              <w:rPr>
                <w:rFonts w:ascii="Tahoma" w:hAnsi="Tahoma" w:cs="Tahoma"/>
                <w:b/>
                <w:sz w:val="20"/>
                <w:szCs w:val="20"/>
              </w:rPr>
              <w:t xml:space="preserve">Title of publication </w:t>
            </w:r>
            <w:r>
              <w:rPr>
                <w:rFonts w:ascii="Tahoma" w:hAnsi="Tahoma" w:cs="Tahoma"/>
                <w:b/>
                <w:sz w:val="20"/>
                <w:szCs w:val="20"/>
              </w:rPr>
              <w:t>6</w:t>
            </w:r>
            <w:r w:rsidRPr="0027393D">
              <w:rPr>
                <w:rFonts w:ascii="Tahoma" w:hAnsi="Tahoma" w:cs="Tahoma"/>
                <w:b/>
                <w:sz w:val="20"/>
                <w:szCs w:val="20"/>
              </w:rPr>
              <w:t>:</w:t>
            </w:r>
          </w:p>
        </w:tc>
        <w:tc>
          <w:tcPr>
            <w:tcW w:w="7126" w:type="dxa"/>
            <w:gridSpan w:val="2"/>
            <w:tcBorders>
              <w:left w:val="single" w:sz="4" w:space="0" w:color="auto"/>
              <w:bottom w:val="nil"/>
            </w:tcBorders>
          </w:tcPr>
          <w:p w14:paraId="0F0BF0D8" w14:textId="77777777" w:rsidR="00E054BA" w:rsidRPr="00404EDE" w:rsidRDefault="00E054BA" w:rsidP="00654219">
            <w:pPr>
              <w:jc w:val="both"/>
              <w:rPr>
                <w:rFonts w:ascii="Tahoma" w:hAnsi="Tahoma" w:cs="Tahoma"/>
                <w:bCs/>
                <w:sz w:val="20"/>
                <w:szCs w:val="20"/>
                <w:lang w:val="sl-SI"/>
              </w:rPr>
            </w:pPr>
            <w:r w:rsidRPr="00777F21">
              <w:rPr>
                <w:rFonts w:ascii="Tahoma" w:hAnsi="Tahoma" w:cs="Tahoma"/>
                <w:b/>
                <w:bCs/>
                <w:sz w:val="20"/>
                <w:szCs w:val="20"/>
                <w:lang w:val="sl-SI"/>
              </w:rPr>
              <w:t>Limiting courts: towards greater consistency of adjudcation in the civil law system.</w:t>
            </w:r>
            <w:r>
              <w:rPr>
                <w:rFonts w:ascii="Tahoma" w:hAnsi="Tahoma" w:cs="Tahoma"/>
                <w:bCs/>
                <w:sz w:val="20"/>
                <w:szCs w:val="20"/>
                <w:lang w:val="sl-SI"/>
              </w:rPr>
              <w:t xml:space="preserve"> In: Joseph Aguilo-Regla (ued</w:t>
            </w:r>
            <w:r w:rsidRPr="00E93815">
              <w:rPr>
                <w:rFonts w:ascii="Tahoma" w:hAnsi="Tahoma" w:cs="Tahoma"/>
                <w:bCs/>
                <w:sz w:val="20"/>
                <w:szCs w:val="20"/>
                <w:lang w:val="sl-SI"/>
              </w:rPr>
              <w:t>.), Logic, Argumentation and Interpretation, Proceedings of the 22nd IVR World Congress Granada 2005, Nomo</w:t>
            </w:r>
            <w:r>
              <w:rPr>
                <w:rFonts w:ascii="Tahoma" w:hAnsi="Tahoma" w:cs="Tahoma"/>
                <w:bCs/>
                <w:sz w:val="20"/>
                <w:szCs w:val="20"/>
                <w:lang w:val="sl-SI"/>
              </w:rPr>
              <w:t>s, Franz Steiner Verlag, p. 206</w:t>
            </w:r>
            <w:r w:rsidRPr="00E93815">
              <w:rPr>
                <w:rFonts w:ascii="Tahoma" w:hAnsi="Tahoma" w:cs="Tahoma"/>
                <w:bCs/>
                <w:sz w:val="20"/>
                <w:szCs w:val="20"/>
                <w:lang w:val="sl-SI"/>
              </w:rPr>
              <w:t>.</w:t>
            </w:r>
          </w:p>
        </w:tc>
      </w:tr>
      <w:tr w:rsidR="00E054BA" w:rsidRPr="0027393D" w14:paraId="429A1706"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top w:val="nil"/>
              <w:bottom w:val="single" w:sz="4" w:space="0" w:color="auto"/>
              <w:right w:val="single" w:sz="4" w:space="0" w:color="auto"/>
            </w:tcBorders>
          </w:tcPr>
          <w:p w14:paraId="5B833423" w14:textId="77777777" w:rsidR="00E054BA" w:rsidRDefault="00E054BA" w:rsidP="00654219">
            <w:pPr>
              <w:rPr>
                <w:rFonts w:ascii="Tahoma" w:hAnsi="Tahoma" w:cs="Tahoma"/>
                <w:b/>
                <w:sz w:val="20"/>
                <w:szCs w:val="20"/>
              </w:rPr>
            </w:pPr>
            <w:r>
              <w:rPr>
                <w:rFonts w:ascii="Tahoma" w:hAnsi="Tahoma" w:cs="Tahoma"/>
                <w:b/>
                <w:sz w:val="20"/>
                <w:szCs w:val="20"/>
              </w:rPr>
              <w:t xml:space="preserve">Year: </w:t>
            </w:r>
          </w:p>
          <w:p w14:paraId="53740731" w14:textId="77777777" w:rsidR="00E054BA" w:rsidRDefault="00E054BA" w:rsidP="00654219">
            <w:pPr>
              <w:rPr>
                <w:rFonts w:ascii="Tahoma" w:hAnsi="Tahoma" w:cs="Tahoma"/>
                <w:b/>
                <w:sz w:val="20"/>
                <w:szCs w:val="20"/>
              </w:rPr>
            </w:pPr>
            <w:r w:rsidRPr="0027393D">
              <w:rPr>
                <w:rFonts w:ascii="Tahoma" w:hAnsi="Tahoma" w:cs="Tahoma"/>
                <w:b/>
                <w:sz w:val="20"/>
                <w:szCs w:val="20"/>
              </w:rPr>
              <w:t>Abstract:</w:t>
            </w:r>
          </w:p>
          <w:p w14:paraId="2544D2E5" w14:textId="77777777" w:rsidR="00E054BA" w:rsidRPr="0027393D" w:rsidRDefault="00E054BA" w:rsidP="00654219">
            <w:pPr>
              <w:rPr>
                <w:rFonts w:ascii="Tahoma" w:hAnsi="Tahoma" w:cs="Tahoma"/>
                <w:b/>
                <w:sz w:val="20"/>
                <w:szCs w:val="20"/>
              </w:rPr>
            </w:pPr>
          </w:p>
        </w:tc>
        <w:tc>
          <w:tcPr>
            <w:tcW w:w="7126" w:type="dxa"/>
            <w:gridSpan w:val="2"/>
            <w:tcBorders>
              <w:top w:val="nil"/>
              <w:left w:val="single" w:sz="4" w:space="0" w:color="auto"/>
              <w:bottom w:val="single" w:sz="4" w:space="0" w:color="auto"/>
            </w:tcBorders>
          </w:tcPr>
          <w:p w14:paraId="5C5B6AD7" w14:textId="77777777" w:rsidR="00E054BA" w:rsidRPr="0027393D" w:rsidRDefault="00E054BA" w:rsidP="00654219">
            <w:pPr>
              <w:rPr>
                <w:rFonts w:ascii="Tahoma" w:hAnsi="Tahoma" w:cs="Tahoma"/>
                <w:sz w:val="20"/>
                <w:szCs w:val="20"/>
              </w:rPr>
            </w:pPr>
            <w:r>
              <w:rPr>
                <w:rFonts w:ascii="Tahoma" w:hAnsi="Tahoma" w:cs="Tahoma"/>
                <w:sz w:val="20"/>
                <w:szCs w:val="20"/>
              </w:rPr>
              <w:t>2007</w:t>
            </w:r>
          </w:p>
          <w:p w14:paraId="3A1E972B" w14:textId="77777777" w:rsidR="00E054BA" w:rsidRPr="00404EDE" w:rsidRDefault="00E054BA" w:rsidP="00654219">
            <w:pPr>
              <w:jc w:val="both"/>
              <w:rPr>
                <w:rFonts w:ascii="Tahoma" w:hAnsi="Tahoma" w:cs="Tahoma"/>
                <w:bCs/>
                <w:sz w:val="20"/>
                <w:szCs w:val="20"/>
                <w:lang w:val="sl-SI"/>
              </w:rPr>
            </w:pPr>
            <w:r w:rsidRPr="00E93815">
              <w:rPr>
                <w:rFonts w:ascii="Tahoma" w:hAnsi="Tahoma" w:cs="Tahoma"/>
                <w:bCs/>
                <w:sz w:val="20"/>
                <w:szCs w:val="20"/>
                <w:lang w:val="sl-SI"/>
              </w:rPr>
              <w:t>The new tendency of highest courts becoming more important political actors in European continental legal systems brings a certain risk of their unrestrained powers since their case law is often not limited in the same manner as in the event of common law courts</w:t>
            </w:r>
            <w:r>
              <w:rPr>
                <w:rFonts w:ascii="Tahoma" w:hAnsi="Tahoma" w:cs="Tahoma"/>
                <w:bCs/>
                <w:sz w:val="20"/>
                <w:szCs w:val="20"/>
                <w:lang w:val="sl-SI"/>
              </w:rPr>
              <w:t>. This is a very important issue concerning the CJEU as it grows in power very much.</w:t>
            </w:r>
          </w:p>
        </w:tc>
      </w:tr>
    </w:tbl>
    <w:p w14:paraId="2C72292F" w14:textId="77777777" w:rsidR="00E054BA" w:rsidRDefault="00E054BA"/>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513"/>
        <w:gridCol w:w="2871"/>
        <w:gridCol w:w="4255"/>
      </w:tblGrid>
      <w:tr w:rsidR="00E054BA" w:rsidRPr="0027393D" w14:paraId="123A6186" w14:textId="77777777" w:rsidTr="00654219">
        <w:tc>
          <w:tcPr>
            <w:tcW w:w="9639" w:type="dxa"/>
            <w:gridSpan w:val="3"/>
            <w:tcMar>
              <w:top w:w="0" w:type="dxa"/>
              <w:left w:w="108" w:type="dxa"/>
              <w:bottom w:w="0" w:type="dxa"/>
              <w:right w:w="108" w:type="dxa"/>
            </w:tcMar>
          </w:tcPr>
          <w:p w14:paraId="32A2A80C" w14:textId="77777777" w:rsidR="00E054BA" w:rsidRPr="0027393D" w:rsidRDefault="00E054BA" w:rsidP="00654219">
            <w:pPr>
              <w:rPr>
                <w:rFonts w:ascii="Tahoma" w:hAnsi="Tahoma" w:cs="Tahoma"/>
                <w:b/>
                <w:sz w:val="20"/>
                <w:szCs w:val="20"/>
              </w:rPr>
            </w:pPr>
            <w:r w:rsidRPr="0027393D">
              <w:rPr>
                <w:rFonts w:ascii="Tahoma" w:hAnsi="Tahoma" w:cs="Tahoma"/>
                <w:b/>
                <w:sz w:val="20"/>
                <w:szCs w:val="20"/>
              </w:rPr>
              <w:t>Model of teaching experiences</w:t>
            </w:r>
          </w:p>
          <w:p w14:paraId="2515A223" w14:textId="77777777" w:rsidR="00E054BA" w:rsidRPr="0027393D" w:rsidRDefault="00E054BA" w:rsidP="00654219">
            <w:pPr>
              <w:rPr>
                <w:rFonts w:ascii="Tahoma" w:hAnsi="Tahoma" w:cs="Tahoma"/>
                <w:sz w:val="20"/>
                <w:szCs w:val="20"/>
              </w:rPr>
            </w:pPr>
            <w:r w:rsidRPr="0027393D">
              <w:rPr>
                <w:rFonts w:ascii="Tahoma" w:hAnsi="Tahoma" w:cs="Tahoma"/>
                <w:sz w:val="20"/>
                <w:szCs w:val="20"/>
              </w:rPr>
              <w:t>Please add a new table for each member of the staff mentioned in the table above (if appropriate).</w:t>
            </w:r>
          </w:p>
          <w:p w14:paraId="49F9E105" w14:textId="77777777" w:rsidR="00E054BA" w:rsidRPr="0027393D" w:rsidRDefault="00E054BA" w:rsidP="00654219">
            <w:pPr>
              <w:ind w:left="-108"/>
              <w:rPr>
                <w:rFonts w:ascii="Tahoma" w:hAnsi="Tahoma" w:cs="Tahoma"/>
                <w:sz w:val="20"/>
                <w:szCs w:val="20"/>
              </w:rPr>
            </w:pPr>
          </w:p>
        </w:tc>
      </w:tr>
      <w:tr w:rsidR="00E054BA" w:rsidRPr="0027393D" w14:paraId="24ECA25C"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bottom w:val="single" w:sz="4" w:space="0" w:color="auto"/>
            </w:tcBorders>
          </w:tcPr>
          <w:p w14:paraId="64BC09F3" w14:textId="77777777" w:rsidR="00E054BA" w:rsidRPr="0027393D" w:rsidRDefault="00E054BA" w:rsidP="00654219">
            <w:pPr>
              <w:rPr>
                <w:rFonts w:ascii="Tahoma" w:hAnsi="Tahoma" w:cs="Tahoma"/>
                <w:b/>
                <w:sz w:val="20"/>
                <w:szCs w:val="20"/>
              </w:rPr>
            </w:pPr>
            <w:r w:rsidRPr="0027393D">
              <w:rPr>
                <w:rFonts w:ascii="Tahoma" w:hAnsi="Tahoma" w:cs="Tahoma"/>
                <w:b/>
                <w:sz w:val="20"/>
                <w:szCs w:val="20"/>
              </w:rPr>
              <w:t>Name:</w:t>
            </w:r>
          </w:p>
          <w:p w14:paraId="1CD698EE" w14:textId="77777777" w:rsidR="00E054BA" w:rsidRPr="0027393D" w:rsidRDefault="00E054BA" w:rsidP="00654219">
            <w:pPr>
              <w:rPr>
                <w:rFonts w:ascii="Tahoma" w:hAnsi="Tahoma" w:cs="Tahoma"/>
                <w:b/>
                <w:sz w:val="20"/>
                <w:szCs w:val="20"/>
              </w:rPr>
            </w:pPr>
          </w:p>
        </w:tc>
        <w:tc>
          <w:tcPr>
            <w:tcW w:w="7126" w:type="dxa"/>
            <w:gridSpan w:val="2"/>
            <w:tcBorders>
              <w:bottom w:val="single" w:sz="4" w:space="0" w:color="auto"/>
            </w:tcBorders>
          </w:tcPr>
          <w:p w14:paraId="6FB59A48" w14:textId="77777777" w:rsidR="00E054BA" w:rsidRPr="0027393D" w:rsidRDefault="00E054BA" w:rsidP="00654219">
            <w:pPr>
              <w:rPr>
                <w:rFonts w:ascii="Tahoma" w:hAnsi="Tahoma" w:cs="Tahoma"/>
                <w:sz w:val="20"/>
                <w:szCs w:val="20"/>
              </w:rPr>
            </w:pPr>
            <w:proofErr w:type="spellStart"/>
            <w:r>
              <w:rPr>
                <w:rFonts w:ascii="Tahoma" w:hAnsi="Tahoma" w:cs="Tahoma"/>
                <w:sz w:val="20"/>
                <w:szCs w:val="20"/>
              </w:rPr>
              <w:t>Dr.</w:t>
            </w:r>
            <w:proofErr w:type="spellEnd"/>
            <w:r>
              <w:rPr>
                <w:rFonts w:ascii="Tahoma" w:hAnsi="Tahoma" w:cs="Tahoma"/>
                <w:sz w:val="20"/>
                <w:szCs w:val="20"/>
              </w:rPr>
              <w:t xml:space="preserve"> Marko Novak</w:t>
            </w:r>
          </w:p>
        </w:tc>
      </w:tr>
      <w:tr w:rsidR="00E054BA" w:rsidRPr="0027393D" w14:paraId="64EE2186"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bottom w:val="single" w:sz="4" w:space="0" w:color="auto"/>
            </w:tcBorders>
          </w:tcPr>
          <w:p w14:paraId="251D73F9" w14:textId="77777777" w:rsidR="00E054BA" w:rsidRPr="0027393D" w:rsidRDefault="00E054BA" w:rsidP="00654219">
            <w:pPr>
              <w:rPr>
                <w:rFonts w:ascii="Tahoma" w:hAnsi="Tahoma" w:cs="Tahoma"/>
                <w:b/>
                <w:sz w:val="20"/>
                <w:szCs w:val="20"/>
              </w:rPr>
            </w:pPr>
            <w:r w:rsidRPr="0027393D">
              <w:rPr>
                <w:rFonts w:ascii="Tahoma" w:hAnsi="Tahoma" w:cs="Tahoma"/>
                <w:b/>
                <w:sz w:val="20"/>
                <w:szCs w:val="20"/>
              </w:rPr>
              <w:t>Role:</w:t>
            </w:r>
          </w:p>
        </w:tc>
        <w:tc>
          <w:tcPr>
            <w:tcW w:w="2871" w:type="dxa"/>
            <w:tcBorders>
              <w:bottom w:val="single" w:sz="4" w:space="0" w:color="auto"/>
            </w:tcBorders>
            <w:vAlign w:val="center"/>
          </w:tcPr>
          <w:p w14:paraId="75F6D50C" w14:textId="77777777" w:rsidR="00E054BA" w:rsidRPr="0027393D" w:rsidRDefault="00E054BA" w:rsidP="00654219">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Chair holder</w:t>
            </w:r>
          </w:p>
          <w:p w14:paraId="1958130A" w14:textId="77777777" w:rsidR="00E054BA" w:rsidRPr="0027393D" w:rsidRDefault="00E054BA" w:rsidP="00654219">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Academic coordinator</w:t>
            </w:r>
          </w:p>
        </w:tc>
        <w:tc>
          <w:tcPr>
            <w:tcW w:w="4255" w:type="dxa"/>
            <w:tcBorders>
              <w:bottom w:val="single" w:sz="4" w:space="0" w:color="auto"/>
            </w:tcBorders>
            <w:vAlign w:val="center"/>
          </w:tcPr>
          <w:p w14:paraId="62DF2CD7" w14:textId="77777777" w:rsidR="00E054BA" w:rsidRPr="0027393D" w:rsidRDefault="00E054BA" w:rsidP="00654219">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Module leader</w:t>
            </w:r>
          </w:p>
          <w:p w14:paraId="26C81584" w14:textId="77777777" w:rsidR="00E054BA" w:rsidRPr="0027393D" w:rsidRDefault="00E054BA" w:rsidP="00654219">
            <w:pPr>
              <w:rPr>
                <w:rFonts w:ascii="Tahoma" w:hAnsi="Tahoma" w:cs="Tahoma"/>
                <w:sz w:val="20"/>
                <w:szCs w:val="20"/>
              </w:rPr>
            </w:pPr>
            <w:r>
              <w:rPr>
                <w:rFonts w:ascii="Tahoma" w:hAnsi="Tahoma" w:cs="Tahoma"/>
                <w:sz w:val="20"/>
                <w:szCs w:val="20"/>
              </w:rPr>
              <w:sym w:font="Wingdings" w:char="F078"/>
            </w:r>
            <w:r w:rsidRPr="0027393D">
              <w:rPr>
                <w:rFonts w:ascii="Tahoma" w:hAnsi="Tahoma" w:cs="Tahoma"/>
                <w:sz w:val="20"/>
                <w:szCs w:val="20"/>
              </w:rPr>
              <w:t xml:space="preserve">  Member of the teaching staff</w:t>
            </w:r>
          </w:p>
        </w:tc>
      </w:tr>
      <w:tr w:rsidR="00E054BA" w:rsidRPr="0027393D" w14:paraId="1CD6397E"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top w:val="single" w:sz="4" w:space="0" w:color="auto"/>
              <w:left w:val="single" w:sz="4" w:space="0" w:color="auto"/>
              <w:bottom w:val="nil"/>
              <w:right w:val="single" w:sz="4" w:space="0" w:color="auto"/>
            </w:tcBorders>
          </w:tcPr>
          <w:p w14:paraId="1E88F0D7" w14:textId="77777777" w:rsidR="00E054BA" w:rsidRDefault="00E054BA" w:rsidP="00654219">
            <w:pPr>
              <w:rPr>
                <w:rFonts w:ascii="Tahoma" w:hAnsi="Tahoma" w:cs="Tahoma"/>
                <w:b/>
                <w:sz w:val="20"/>
                <w:szCs w:val="20"/>
              </w:rPr>
            </w:pPr>
            <w:r w:rsidRPr="0027393D">
              <w:rPr>
                <w:rFonts w:ascii="Tahoma" w:hAnsi="Tahoma" w:cs="Tahoma"/>
                <w:b/>
                <w:sz w:val="20"/>
                <w:szCs w:val="20"/>
              </w:rPr>
              <w:t>Title of the teaching course:</w:t>
            </w:r>
          </w:p>
          <w:p w14:paraId="068C35CF" w14:textId="77777777" w:rsidR="00E054BA" w:rsidRPr="0027393D" w:rsidRDefault="00E054BA" w:rsidP="00654219">
            <w:pPr>
              <w:rPr>
                <w:rFonts w:ascii="Tahoma" w:hAnsi="Tahoma" w:cs="Tahoma"/>
                <w:b/>
                <w:sz w:val="20"/>
                <w:szCs w:val="20"/>
              </w:rPr>
            </w:pPr>
            <w:r w:rsidRPr="001115EE">
              <w:rPr>
                <w:rFonts w:ascii="Tahoma" w:hAnsi="Tahoma" w:cs="Tahoma"/>
                <w:b/>
                <w:sz w:val="20"/>
                <w:szCs w:val="20"/>
              </w:rPr>
              <w:t>Year:</w:t>
            </w:r>
            <w:r>
              <w:rPr>
                <w:rFonts w:ascii="Tahoma" w:hAnsi="Tahoma" w:cs="Tahoma"/>
                <w:b/>
                <w:sz w:val="20"/>
                <w:szCs w:val="20"/>
              </w:rPr>
              <w:t xml:space="preserve"> </w:t>
            </w:r>
          </w:p>
        </w:tc>
        <w:tc>
          <w:tcPr>
            <w:tcW w:w="7126" w:type="dxa"/>
            <w:gridSpan w:val="2"/>
            <w:tcBorders>
              <w:top w:val="single" w:sz="4" w:space="0" w:color="auto"/>
              <w:left w:val="single" w:sz="4" w:space="0" w:color="auto"/>
              <w:bottom w:val="nil"/>
              <w:right w:val="single" w:sz="4" w:space="0" w:color="auto"/>
            </w:tcBorders>
            <w:vAlign w:val="center"/>
          </w:tcPr>
          <w:p w14:paraId="4BF90789" w14:textId="77777777" w:rsidR="00E054BA" w:rsidRDefault="00E054BA" w:rsidP="00654219">
            <w:pPr>
              <w:rPr>
                <w:rFonts w:ascii="Tahoma" w:hAnsi="Tahoma" w:cs="Tahoma"/>
                <w:b/>
                <w:sz w:val="20"/>
                <w:szCs w:val="20"/>
              </w:rPr>
            </w:pPr>
            <w:r w:rsidRPr="00777F21">
              <w:rPr>
                <w:rFonts w:ascii="Tahoma" w:hAnsi="Tahoma" w:cs="Tahoma"/>
                <w:b/>
                <w:sz w:val="20"/>
                <w:szCs w:val="20"/>
              </w:rPr>
              <w:t>Comparative Law and World Legal Families</w:t>
            </w:r>
          </w:p>
          <w:p w14:paraId="2BA2FB99" w14:textId="77777777" w:rsidR="00E054BA" w:rsidRDefault="00E054BA" w:rsidP="00654219">
            <w:pPr>
              <w:rPr>
                <w:rFonts w:ascii="Tahoma" w:hAnsi="Tahoma" w:cs="Tahoma"/>
                <w:sz w:val="20"/>
                <w:szCs w:val="20"/>
              </w:rPr>
            </w:pPr>
          </w:p>
          <w:p w14:paraId="269AD47B" w14:textId="77777777" w:rsidR="00E054BA" w:rsidRPr="00404EDE" w:rsidRDefault="00E054BA" w:rsidP="00654219">
            <w:pPr>
              <w:rPr>
                <w:rFonts w:ascii="Tahoma" w:hAnsi="Tahoma" w:cs="Tahoma"/>
                <w:sz w:val="20"/>
                <w:szCs w:val="20"/>
              </w:rPr>
            </w:pPr>
            <w:r w:rsidRPr="00103EE0">
              <w:rPr>
                <w:rFonts w:ascii="Tahoma" w:hAnsi="Tahoma" w:cs="Tahoma"/>
                <w:sz w:val="20"/>
                <w:szCs w:val="20"/>
              </w:rPr>
              <w:t>2013-2016</w:t>
            </w:r>
          </w:p>
        </w:tc>
      </w:tr>
      <w:tr w:rsidR="00E054BA" w:rsidRPr="0027393D" w14:paraId="343D0286"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top w:val="nil"/>
              <w:left w:val="single" w:sz="4" w:space="0" w:color="auto"/>
              <w:bottom w:val="single" w:sz="4" w:space="0" w:color="auto"/>
              <w:right w:val="single" w:sz="4" w:space="0" w:color="auto"/>
            </w:tcBorders>
          </w:tcPr>
          <w:p w14:paraId="61686333" w14:textId="77777777" w:rsidR="00E054BA" w:rsidRPr="0027393D" w:rsidRDefault="00E054BA" w:rsidP="00654219">
            <w:pPr>
              <w:rPr>
                <w:rFonts w:ascii="Tahoma" w:hAnsi="Tahoma" w:cs="Tahoma"/>
                <w:b/>
                <w:sz w:val="20"/>
                <w:szCs w:val="20"/>
              </w:rPr>
            </w:pPr>
            <w:r w:rsidRPr="0027393D">
              <w:rPr>
                <w:rFonts w:ascii="Tahoma" w:hAnsi="Tahoma" w:cs="Tahoma"/>
                <w:b/>
                <w:sz w:val="20"/>
                <w:szCs w:val="20"/>
              </w:rPr>
              <w:t>Summary of content:</w:t>
            </w:r>
          </w:p>
          <w:p w14:paraId="7CB27FDA" w14:textId="77777777" w:rsidR="00E054BA" w:rsidRPr="0027393D" w:rsidRDefault="00E054BA" w:rsidP="00654219">
            <w:pPr>
              <w:rPr>
                <w:rFonts w:ascii="Tahoma" w:hAnsi="Tahoma" w:cs="Tahoma"/>
                <w:b/>
                <w:sz w:val="20"/>
                <w:szCs w:val="20"/>
              </w:rPr>
            </w:pPr>
          </w:p>
        </w:tc>
        <w:tc>
          <w:tcPr>
            <w:tcW w:w="7126" w:type="dxa"/>
            <w:gridSpan w:val="2"/>
            <w:tcBorders>
              <w:top w:val="nil"/>
              <w:left w:val="single" w:sz="4" w:space="0" w:color="auto"/>
              <w:bottom w:val="single" w:sz="4" w:space="0" w:color="auto"/>
              <w:right w:val="single" w:sz="4" w:space="0" w:color="auto"/>
            </w:tcBorders>
            <w:vAlign w:val="center"/>
          </w:tcPr>
          <w:p w14:paraId="66DFD6B6" w14:textId="77777777" w:rsidR="00E054BA" w:rsidRPr="0027393D" w:rsidRDefault="00E054BA" w:rsidP="00654219">
            <w:pPr>
              <w:jc w:val="both"/>
              <w:rPr>
                <w:rFonts w:ascii="Tahoma" w:hAnsi="Tahoma" w:cs="Tahoma"/>
                <w:sz w:val="20"/>
                <w:szCs w:val="20"/>
              </w:rPr>
            </w:pPr>
            <w:r>
              <w:rPr>
                <w:rFonts w:ascii="Tahoma" w:hAnsi="Tahoma" w:cs="Tahoma"/>
                <w:sz w:val="20"/>
                <w:szCs w:val="20"/>
              </w:rPr>
              <w:t xml:space="preserve">A course in comparative law at </w:t>
            </w:r>
            <w:r>
              <w:rPr>
                <w:rFonts w:ascii="Tahoma" w:hAnsi="Tahoma" w:cs="Tahoma"/>
                <w:bCs/>
                <w:sz w:val="20"/>
                <w:szCs w:val="20"/>
              </w:rPr>
              <w:t>the European Faculty of Law</w:t>
            </w:r>
            <w:r>
              <w:rPr>
                <w:rFonts w:ascii="Tahoma" w:hAnsi="Tahoma" w:cs="Tahoma"/>
                <w:sz w:val="20"/>
                <w:szCs w:val="20"/>
              </w:rPr>
              <w:t xml:space="preserve"> in which the main legal families and their subcategories are studied with all their similarities and differences. What is also presented are different approaches from civil law and common law within the EU including different styles of court reasoning which to some extent are met (and conflict) in EU legal institutions. In this aspect, the approaches to legal reasoning by the CJEU and the ECtHR are compared with all their strengths and weaknesses.  </w:t>
            </w:r>
          </w:p>
        </w:tc>
      </w:tr>
      <w:tr w:rsidR="00E054BA" w:rsidRPr="0027393D" w14:paraId="65F3108B"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top w:val="single" w:sz="4" w:space="0" w:color="auto"/>
              <w:left w:val="single" w:sz="4" w:space="0" w:color="auto"/>
              <w:bottom w:val="nil"/>
              <w:right w:val="single" w:sz="4" w:space="0" w:color="auto"/>
            </w:tcBorders>
          </w:tcPr>
          <w:p w14:paraId="23969291" w14:textId="77777777" w:rsidR="00E054BA" w:rsidRDefault="00E054BA" w:rsidP="00654219">
            <w:pPr>
              <w:rPr>
                <w:rFonts w:ascii="Tahoma" w:hAnsi="Tahoma" w:cs="Tahoma"/>
                <w:b/>
                <w:sz w:val="20"/>
                <w:szCs w:val="20"/>
              </w:rPr>
            </w:pPr>
            <w:r w:rsidRPr="0027393D">
              <w:rPr>
                <w:rFonts w:ascii="Tahoma" w:hAnsi="Tahoma" w:cs="Tahoma"/>
                <w:b/>
                <w:sz w:val="20"/>
                <w:szCs w:val="20"/>
              </w:rPr>
              <w:t>Title of the teaching course:</w:t>
            </w:r>
          </w:p>
          <w:p w14:paraId="62818DE1" w14:textId="77777777" w:rsidR="00E054BA" w:rsidRPr="0027393D" w:rsidRDefault="00E054BA" w:rsidP="00654219">
            <w:pPr>
              <w:rPr>
                <w:rFonts w:ascii="Tahoma" w:hAnsi="Tahoma" w:cs="Tahoma"/>
                <w:b/>
                <w:sz w:val="20"/>
                <w:szCs w:val="20"/>
              </w:rPr>
            </w:pPr>
            <w:r>
              <w:rPr>
                <w:rFonts w:ascii="Tahoma" w:hAnsi="Tahoma" w:cs="Tahoma"/>
                <w:b/>
                <w:sz w:val="20"/>
                <w:szCs w:val="20"/>
              </w:rPr>
              <w:t xml:space="preserve">Year: </w:t>
            </w:r>
          </w:p>
        </w:tc>
        <w:tc>
          <w:tcPr>
            <w:tcW w:w="7126" w:type="dxa"/>
            <w:gridSpan w:val="2"/>
            <w:tcBorders>
              <w:top w:val="single" w:sz="4" w:space="0" w:color="auto"/>
              <w:left w:val="single" w:sz="4" w:space="0" w:color="auto"/>
              <w:bottom w:val="nil"/>
              <w:right w:val="single" w:sz="4" w:space="0" w:color="auto"/>
            </w:tcBorders>
            <w:vAlign w:val="center"/>
          </w:tcPr>
          <w:p w14:paraId="1F2CDC56" w14:textId="77777777" w:rsidR="00E054BA" w:rsidRDefault="00E054BA" w:rsidP="00654219">
            <w:pPr>
              <w:rPr>
                <w:rFonts w:ascii="Tahoma" w:hAnsi="Tahoma" w:cs="Tahoma"/>
                <w:b/>
                <w:sz w:val="20"/>
                <w:szCs w:val="20"/>
              </w:rPr>
            </w:pPr>
            <w:r w:rsidRPr="00777F21">
              <w:rPr>
                <w:rFonts w:ascii="Tahoma" w:hAnsi="Tahoma" w:cs="Tahoma"/>
                <w:b/>
                <w:sz w:val="20"/>
                <w:szCs w:val="20"/>
              </w:rPr>
              <w:t>Philosophy of Law and Legal Theory</w:t>
            </w:r>
          </w:p>
          <w:p w14:paraId="170DA2CA" w14:textId="77777777" w:rsidR="00E054BA" w:rsidRDefault="00E054BA" w:rsidP="00654219">
            <w:pPr>
              <w:rPr>
                <w:rFonts w:ascii="Tahoma" w:hAnsi="Tahoma" w:cs="Tahoma"/>
                <w:b/>
                <w:sz w:val="20"/>
                <w:szCs w:val="20"/>
              </w:rPr>
            </w:pPr>
          </w:p>
          <w:p w14:paraId="012AE72B" w14:textId="77777777" w:rsidR="00E054BA" w:rsidRPr="00777F21" w:rsidRDefault="00E054BA" w:rsidP="00654219">
            <w:pPr>
              <w:rPr>
                <w:rFonts w:ascii="Tahoma" w:hAnsi="Tahoma" w:cs="Tahoma"/>
                <w:b/>
                <w:sz w:val="20"/>
                <w:szCs w:val="20"/>
              </w:rPr>
            </w:pPr>
            <w:r w:rsidRPr="00103EE0">
              <w:rPr>
                <w:rFonts w:ascii="Tahoma" w:hAnsi="Tahoma" w:cs="Tahoma"/>
                <w:sz w:val="20"/>
                <w:szCs w:val="20"/>
              </w:rPr>
              <w:t>2008-2016</w:t>
            </w:r>
          </w:p>
        </w:tc>
      </w:tr>
      <w:tr w:rsidR="00E054BA" w:rsidRPr="0027393D" w14:paraId="1EB8D799"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top w:val="nil"/>
              <w:left w:val="single" w:sz="4" w:space="0" w:color="auto"/>
              <w:bottom w:val="single" w:sz="4" w:space="0" w:color="auto"/>
              <w:right w:val="single" w:sz="4" w:space="0" w:color="auto"/>
            </w:tcBorders>
          </w:tcPr>
          <w:p w14:paraId="38CE9FFB" w14:textId="77777777" w:rsidR="00E054BA" w:rsidRPr="0027393D" w:rsidRDefault="00E054BA" w:rsidP="00654219">
            <w:pPr>
              <w:rPr>
                <w:rFonts w:ascii="Tahoma" w:hAnsi="Tahoma" w:cs="Tahoma"/>
                <w:b/>
                <w:sz w:val="20"/>
                <w:szCs w:val="20"/>
              </w:rPr>
            </w:pPr>
            <w:r w:rsidRPr="0027393D">
              <w:rPr>
                <w:rFonts w:ascii="Tahoma" w:hAnsi="Tahoma" w:cs="Tahoma"/>
                <w:b/>
                <w:sz w:val="20"/>
                <w:szCs w:val="20"/>
              </w:rPr>
              <w:t>Summary of content:</w:t>
            </w:r>
          </w:p>
          <w:p w14:paraId="69DC2C4F" w14:textId="77777777" w:rsidR="00E054BA" w:rsidRPr="0027393D" w:rsidRDefault="00E054BA" w:rsidP="00654219">
            <w:pPr>
              <w:rPr>
                <w:rFonts w:ascii="Tahoma" w:hAnsi="Tahoma" w:cs="Tahoma"/>
                <w:b/>
                <w:sz w:val="20"/>
                <w:szCs w:val="20"/>
              </w:rPr>
            </w:pPr>
          </w:p>
        </w:tc>
        <w:tc>
          <w:tcPr>
            <w:tcW w:w="7126" w:type="dxa"/>
            <w:gridSpan w:val="2"/>
            <w:tcBorders>
              <w:top w:val="nil"/>
              <w:left w:val="single" w:sz="4" w:space="0" w:color="auto"/>
              <w:bottom w:val="single" w:sz="4" w:space="0" w:color="auto"/>
              <w:right w:val="single" w:sz="4" w:space="0" w:color="auto"/>
            </w:tcBorders>
            <w:vAlign w:val="center"/>
          </w:tcPr>
          <w:p w14:paraId="3E9CC185" w14:textId="77777777" w:rsidR="00E054BA" w:rsidRPr="0027393D" w:rsidRDefault="00E054BA" w:rsidP="00654219">
            <w:pPr>
              <w:jc w:val="both"/>
              <w:rPr>
                <w:rFonts w:ascii="Tahoma" w:hAnsi="Tahoma" w:cs="Tahoma"/>
                <w:sz w:val="20"/>
                <w:szCs w:val="20"/>
              </w:rPr>
            </w:pPr>
            <w:r>
              <w:rPr>
                <w:rFonts w:ascii="Tahoma" w:hAnsi="Tahoma" w:cs="Tahoma"/>
                <w:sz w:val="20"/>
                <w:szCs w:val="20"/>
              </w:rPr>
              <w:t xml:space="preserve">An advance course for graduate (Master) at </w:t>
            </w:r>
            <w:r>
              <w:rPr>
                <w:rFonts w:ascii="Tahoma" w:hAnsi="Tahoma" w:cs="Tahoma"/>
                <w:bCs/>
                <w:sz w:val="20"/>
                <w:szCs w:val="20"/>
              </w:rPr>
              <w:t>the European Faculty of Law</w:t>
            </w:r>
            <w:r>
              <w:rPr>
                <w:rFonts w:ascii="Tahoma" w:hAnsi="Tahoma" w:cs="Tahoma"/>
                <w:sz w:val="20"/>
                <w:szCs w:val="20"/>
              </w:rPr>
              <w:t xml:space="preserve"> students focusing on selected chapters such as: precedent, judicial activism, morality of law, balancing, separation of powers, legal argumentation etc. In the framework of such the legal argumentation as practiced by the CJEU is outlined. </w:t>
            </w:r>
          </w:p>
        </w:tc>
      </w:tr>
      <w:tr w:rsidR="00E054BA" w:rsidRPr="0027393D" w14:paraId="4E2E0D32"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top w:val="single" w:sz="4" w:space="0" w:color="auto"/>
              <w:left w:val="single" w:sz="4" w:space="0" w:color="auto"/>
              <w:bottom w:val="nil"/>
              <w:right w:val="single" w:sz="4" w:space="0" w:color="auto"/>
            </w:tcBorders>
          </w:tcPr>
          <w:p w14:paraId="3433B89D" w14:textId="77777777" w:rsidR="00E054BA" w:rsidRDefault="00E054BA" w:rsidP="00654219">
            <w:pPr>
              <w:rPr>
                <w:rFonts w:ascii="Tahoma" w:hAnsi="Tahoma" w:cs="Tahoma"/>
                <w:b/>
                <w:sz w:val="20"/>
                <w:szCs w:val="20"/>
              </w:rPr>
            </w:pPr>
            <w:r w:rsidRPr="0027393D">
              <w:rPr>
                <w:rFonts w:ascii="Tahoma" w:hAnsi="Tahoma" w:cs="Tahoma"/>
                <w:b/>
                <w:sz w:val="20"/>
                <w:szCs w:val="20"/>
              </w:rPr>
              <w:t>Title of the teaching course:</w:t>
            </w:r>
          </w:p>
          <w:p w14:paraId="3F3E2312" w14:textId="77777777" w:rsidR="00E054BA" w:rsidRPr="0027393D" w:rsidRDefault="00E054BA" w:rsidP="00654219">
            <w:pPr>
              <w:rPr>
                <w:rFonts w:ascii="Tahoma" w:hAnsi="Tahoma" w:cs="Tahoma"/>
                <w:b/>
                <w:sz w:val="20"/>
                <w:szCs w:val="20"/>
              </w:rPr>
            </w:pPr>
            <w:r>
              <w:rPr>
                <w:rFonts w:ascii="Tahoma" w:hAnsi="Tahoma" w:cs="Tahoma"/>
                <w:b/>
                <w:sz w:val="20"/>
                <w:szCs w:val="20"/>
              </w:rPr>
              <w:t>Year</w:t>
            </w:r>
          </w:p>
        </w:tc>
        <w:tc>
          <w:tcPr>
            <w:tcW w:w="7126" w:type="dxa"/>
            <w:gridSpan w:val="2"/>
            <w:tcBorders>
              <w:top w:val="single" w:sz="4" w:space="0" w:color="auto"/>
              <w:left w:val="single" w:sz="4" w:space="0" w:color="auto"/>
              <w:bottom w:val="nil"/>
              <w:right w:val="single" w:sz="4" w:space="0" w:color="auto"/>
            </w:tcBorders>
            <w:vAlign w:val="center"/>
          </w:tcPr>
          <w:p w14:paraId="4DD440AE" w14:textId="77777777" w:rsidR="00E054BA" w:rsidRDefault="00E054BA" w:rsidP="00654219">
            <w:pPr>
              <w:rPr>
                <w:rFonts w:ascii="Tahoma" w:hAnsi="Tahoma" w:cs="Tahoma"/>
                <w:b/>
                <w:sz w:val="20"/>
                <w:szCs w:val="20"/>
              </w:rPr>
            </w:pPr>
            <w:r w:rsidRPr="00777F21">
              <w:rPr>
                <w:rFonts w:ascii="Tahoma" w:hAnsi="Tahoma" w:cs="Tahoma"/>
                <w:b/>
                <w:sz w:val="20"/>
                <w:szCs w:val="20"/>
              </w:rPr>
              <w:t>Theory of Law</w:t>
            </w:r>
          </w:p>
          <w:p w14:paraId="62C23690" w14:textId="77777777" w:rsidR="00E054BA" w:rsidRDefault="00E054BA" w:rsidP="00654219">
            <w:pPr>
              <w:rPr>
                <w:rFonts w:ascii="Tahoma" w:hAnsi="Tahoma" w:cs="Tahoma"/>
                <w:b/>
                <w:sz w:val="20"/>
                <w:szCs w:val="20"/>
              </w:rPr>
            </w:pPr>
          </w:p>
          <w:p w14:paraId="4FB42CF8" w14:textId="77777777" w:rsidR="00E054BA" w:rsidRPr="00777F21" w:rsidRDefault="00E054BA" w:rsidP="00654219">
            <w:pPr>
              <w:rPr>
                <w:rFonts w:ascii="Tahoma" w:hAnsi="Tahoma" w:cs="Tahoma"/>
                <w:b/>
                <w:sz w:val="20"/>
                <w:szCs w:val="20"/>
              </w:rPr>
            </w:pPr>
            <w:r w:rsidRPr="00103EE0">
              <w:rPr>
                <w:rFonts w:ascii="Tahoma" w:hAnsi="Tahoma" w:cs="Tahoma"/>
                <w:sz w:val="20"/>
                <w:szCs w:val="20"/>
              </w:rPr>
              <w:t>2008-2016</w:t>
            </w:r>
          </w:p>
        </w:tc>
      </w:tr>
      <w:tr w:rsidR="00E054BA" w:rsidRPr="00A5550E" w14:paraId="68705221"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top w:val="nil"/>
              <w:left w:val="single" w:sz="4" w:space="0" w:color="auto"/>
              <w:bottom w:val="single" w:sz="4" w:space="0" w:color="auto"/>
              <w:right w:val="single" w:sz="4" w:space="0" w:color="auto"/>
            </w:tcBorders>
          </w:tcPr>
          <w:p w14:paraId="57BD0E9B" w14:textId="77777777" w:rsidR="00E054BA" w:rsidRPr="00A5550E" w:rsidRDefault="00E054BA" w:rsidP="00654219">
            <w:pPr>
              <w:rPr>
                <w:rFonts w:ascii="Tahoma" w:hAnsi="Tahoma" w:cs="Tahoma"/>
                <w:b/>
                <w:sz w:val="20"/>
                <w:szCs w:val="20"/>
              </w:rPr>
            </w:pPr>
            <w:r w:rsidRPr="0027393D">
              <w:rPr>
                <w:rFonts w:ascii="Tahoma" w:hAnsi="Tahoma" w:cs="Tahoma"/>
                <w:b/>
                <w:sz w:val="20"/>
                <w:szCs w:val="20"/>
              </w:rPr>
              <w:t>Summary of content:</w:t>
            </w:r>
          </w:p>
          <w:p w14:paraId="0AE6292D" w14:textId="77777777" w:rsidR="00E054BA" w:rsidRPr="00A5550E" w:rsidRDefault="00E054BA" w:rsidP="00654219">
            <w:pPr>
              <w:rPr>
                <w:rFonts w:ascii="Tahoma" w:hAnsi="Tahoma" w:cs="Tahoma"/>
                <w:b/>
                <w:sz w:val="20"/>
                <w:szCs w:val="20"/>
              </w:rPr>
            </w:pPr>
          </w:p>
        </w:tc>
        <w:tc>
          <w:tcPr>
            <w:tcW w:w="7126" w:type="dxa"/>
            <w:gridSpan w:val="2"/>
            <w:tcBorders>
              <w:top w:val="nil"/>
              <w:left w:val="single" w:sz="4" w:space="0" w:color="auto"/>
              <w:bottom w:val="single" w:sz="4" w:space="0" w:color="auto"/>
              <w:right w:val="single" w:sz="4" w:space="0" w:color="auto"/>
            </w:tcBorders>
            <w:vAlign w:val="center"/>
          </w:tcPr>
          <w:p w14:paraId="3AC66729" w14:textId="77777777" w:rsidR="00E054BA" w:rsidRPr="00A5550E" w:rsidRDefault="00E054BA" w:rsidP="00654219">
            <w:pPr>
              <w:jc w:val="both"/>
              <w:rPr>
                <w:rFonts w:ascii="Tahoma" w:hAnsi="Tahoma" w:cs="Tahoma"/>
                <w:sz w:val="20"/>
                <w:szCs w:val="20"/>
              </w:rPr>
            </w:pPr>
            <w:r>
              <w:rPr>
                <w:rFonts w:ascii="Tahoma" w:hAnsi="Tahoma" w:cs="Tahoma"/>
                <w:sz w:val="20"/>
                <w:szCs w:val="20"/>
              </w:rPr>
              <w:t xml:space="preserve">A course dedicated to Ph.D. students at </w:t>
            </w:r>
            <w:r>
              <w:rPr>
                <w:rFonts w:ascii="Tahoma" w:hAnsi="Tahoma" w:cs="Tahoma"/>
                <w:bCs/>
                <w:sz w:val="20"/>
                <w:szCs w:val="20"/>
              </w:rPr>
              <w:t>the European Faculty of Law</w:t>
            </w:r>
            <w:r>
              <w:rPr>
                <w:rFonts w:ascii="Tahoma" w:hAnsi="Tahoma" w:cs="Tahoma"/>
                <w:sz w:val="20"/>
                <w:szCs w:val="20"/>
              </w:rPr>
              <w:t xml:space="preserve"> with an emphasis on legal epistemology (methods of legal sciences) and legal argumentation including the legal argumentation of the CJEU. In his context, specific judgments of the CJEU are analysed with respect to particular legal arguments used by the Court.</w:t>
            </w:r>
          </w:p>
        </w:tc>
      </w:tr>
    </w:tbl>
    <w:p w14:paraId="380BABB5" w14:textId="77777777" w:rsidR="00E054BA" w:rsidRDefault="00E054BA"/>
    <w:tbl>
      <w:tblPr>
        <w:tblW w:w="9360" w:type="dxa"/>
        <w:tblInd w:w="108" w:type="dxa"/>
        <w:tblCellMar>
          <w:left w:w="0" w:type="dxa"/>
          <w:right w:w="0" w:type="dxa"/>
        </w:tblCellMar>
        <w:tblLook w:val="0000" w:firstRow="0" w:lastRow="0" w:firstColumn="0" w:lastColumn="0" w:noHBand="0" w:noVBand="0"/>
      </w:tblPr>
      <w:tblGrid>
        <w:gridCol w:w="2140"/>
        <w:gridCol w:w="979"/>
        <w:gridCol w:w="612"/>
        <w:gridCol w:w="949"/>
        <w:gridCol w:w="288"/>
        <w:gridCol w:w="972"/>
        <w:gridCol w:w="85"/>
        <w:gridCol w:w="3335"/>
      </w:tblGrid>
      <w:tr w:rsidR="00E054BA" w:rsidRPr="00862BFE" w14:paraId="1A077C67" w14:textId="77777777" w:rsidTr="00654219">
        <w:tc>
          <w:tcPr>
            <w:tcW w:w="9360" w:type="dxa"/>
            <w:gridSpan w:val="8"/>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14:paraId="32C711ED" w14:textId="77777777" w:rsidR="00E054BA" w:rsidRPr="00862BFE" w:rsidRDefault="00E054BA" w:rsidP="00654219">
            <w:pPr>
              <w:spacing w:before="120"/>
              <w:ind w:left="432" w:hanging="432"/>
              <w:rPr>
                <w:rFonts w:ascii="Arial Narrow" w:hAnsi="Arial Narrow" w:cs="Arial"/>
                <w:b/>
                <w:sz w:val="20"/>
              </w:rPr>
            </w:pPr>
            <w:r w:rsidRPr="00862BFE">
              <w:rPr>
                <w:rFonts w:ascii="Arial Narrow" w:hAnsi="Arial Narrow" w:cs="Arial"/>
                <w:b/>
                <w:sz w:val="20"/>
              </w:rPr>
              <w:t>PERSON RESPONSIBLE FOR THE MANAGEMENT OF THE APPLICATION (academic coordinator</w:t>
            </w:r>
            <w:r>
              <w:rPr>
                <w:rFonts w:ascii="Arial Narrow" w:hAnsi="Arial Narrow" w:cs="Arial"/>
                <w:b/>
                <w:sz w:val="20"/>
              </w:rPr>
              <w:t xml:space="preserve"> and member of teaching staff</w:t>
            </w:r>
            <w:r w:rsidRPr="00862BFE">
              <w:rPr>
                <w:rFonts w:ascii="Arial Narrow" w:hAnsi="Arial Narrow" w:cs="Arial"/>
                <w:b/>
                <w:sz w:val="20"/>
              </w:rPr>
              <w:t>)</w:t>
            </w:r>
          </w:p>
        </w:tc>
      </w:tr>
      <w:tr w:rsidR="00E054BA" w:rsidRPr="00862BFE" w14:paraId="02012159"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2C3C43F3" w14:textId="77777777" w:rsidR="00E054BA" w:rsidRPr="00862BFE" w:rsidRDefault="00E054BA" w:rsidP="00654219">
            <w:pPr>
              <w:rPr>
                <w:rFonts w:ascii="Arial Narrow" w:hAnsi="Arial Narrow" w:cs="Tahoma"/>
                <w:b/>
                <w:sz w:val="20"/>
                <w:szCs w:val="20"/>
              </w:rPr>
            </w:pPr>
            <w:r w:rsidRPr="00862BFE">
              <w:rPr>
                <w:rFonts w:ascii="Arial Narrow" w:hAnsi="Arial Narrow" w:cs="Tahoma"/>
                <w:b/>
                <w:sz w:val="20"/>
                <w:szCs w:val="20"/>
              </w:rPr>
              <w:t>Title</w:t>
            </w:r>
            <w:r w:rsidRPr="00862BFE">
              <w:rPr>
                <w:rFonts w:ascii="Arial Narrow" w:hAnsi="Arial Narrow" w:cs="Tahoma"/>
                <w:b/>
                <w:bCs/>
                <w:sz w:val="20"/>
                <w:szCs w:val="20"/>
              </w:rPr>
              <w:t xml:space="preserve">  </w:t>
            </w:r>
          </w:p>
        </w:tc>
        <w:tc>
          <w:tcPr>
            <w:tcW w:w="1591" w:type="dxa"/>
            <w:gridSpan w:val="2"/>
          </w:tcPr>
          <w:p w14:paraId="1F079486" w14:textId="77777777" w:rsidR="00E054BA" w:rsidRPr="00862BFE" w:rsidRDefault="00E054BA" w:rsidP="00654219">
            <w:pPr>
              <w:ind w:firstLine="708"/>
              <w:rPr>
                <w:rFonts w:ascii="Arial Narrow" w:hAnsi="Arial Narrow" w:cs="Tahoma"/>
                <w:sz w:val="20"/>
                <w:szCs w:val="20"/>
              </w:rPr>
            </w:pPr>
            <w:proofErr w:type="spellStart"/>
            <w:r w:rsidRPr="00862BFE">
              <w:rPr>
                <w:rFonts w:ascii="Arial Narrow" w:hAnsi="Arial Narrow" w:cs="Tahoma"/>
                <w:sz w:val="20"/>
                <w:szCs w:val="20"/>
              </w:rPr>
              <w:t>Dr.</w:t>
            </w:r>
            <w:proofErr w:type="spellEnd"/>
            <w:r w:rsidRPr="00862BFE">
              <w:rPr>
                <w:rFonts w:ascii="Arial Narrow" w:hAnsi="Arial Narrow" w:cs="Tahoma"/>
                <w:sz w:val="20"/>
                <w:szCs w:val="20"/>
              </w:rPr>
              <w:t xml:space="preserve"> </w:t>
            </w:r>
          </w:p>
        </w:tc>
        <w:tc>
          <w:tcPr>
            <w:tcW w:w="1237" w:type="dxa"/>
            <w:gridSpan w:val="2"/>
          </w:tcPr>
          <w:p w14:paraId="00D9AAF5" w14:textId="77777777" w:rsidR="00E054BA" w:rsidRPr="00862BFE" w:rsidRDefault="00E054BA" w:rsidP="00654219">
            <w:pPr>
              <w:rPr>
                <w:rFonts w:ascii="Arial Narrow" w:hAnsi="Arial Narrow" w:cs="Tahoma"/>
                <w:b/>
                <w:sz w:val="20"/>
                <w:szCs w:val="20"/>
              </w:rPr>
            </w:pPr>
            <w:r w:rsidRPr="00862BFE">
              <w:rPr>
                <w:rFonts w:ascii="Arial Narrow" w:hAnsi="Arial Narrow" w:cs="Tahoma"/>
                <w:sz w:val="20"/>
                <w:szCs w:val="20"/>
              </w:rPr>
              <w:t xml:space="preserve"> </w:t>
            </w:r>
            <w:r w:rsidRPr="00862BFE">
              <w:rPr>
                <w:rFonts w:ascii="Arial Narrow" w:hAnsi="Arial Narrow" w:cs="Tahoma"/>
                <w:b/>
                <w:sz w:val="20"/>
                <w:szCs w:val="20"/>
              </w:rPr>
              <w:t>First name</w:t>
            </w:r>
          </w:p>
        </w:tc>
        <w:tc>
          <w:tcPr>
            <w:tcW w:w="4392" w:type="dxa"/>
            <w:gridSpan w:val="3"/>
          </w:tcPr>
          <w:p w14:paraId="3980170D" w14:textId="77777777" w:rsidR="00E054BA" w:rsidRPr="00862BFE" w:rsidRDefault="00E054BA" w:rsidP="00654219">
            <w:pPr>
              <w:ind w:left="72"/>
              <w:rPr>
                <w:rFonts w:ascii="Arial Narrow" w:hAnsi="Arial Narrow" w:cs="Tahoma"/>
                <w:sz w:val="20"/>
                <w:szCs w:val="20"/>
              </w:rPr>
            </w:pPr>
            <w:r w:rsidRPr="00862BFE">
              <w:rPr>
                <w:rFonts w:ascii="Arial Narrow" w:hAnsi="Arial Narrow" w:cs="Tahoma"/>
                <w:sz w:val="20"/>
                <w:szCs w:val="20"/>
              </w:rPr>
              <w:t>Marko</w:t>
            </w:r>
          </w:p>
        </w:tc>
      </w:tr>
      <w:tr w:rsidR="00E054BA" w:rsidRPr="00862BFE" w14:paraId="4A18E855"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00690730" w14:textId="77777777" w:rsidR="00E054BA" w:rsidRPr="00862BFE" w:rsidRDefault="00E054BA" w:rsidP="00654219">
            <w:pPr>
              <w:rPr>
                <w:rFonts w:ascii="Arial Narrow" w:hAnsi="Arial Narrow" w:cs="Tahoma"/>
                <w:b/>
                <w:sz w:val="20"/>
                <w:szCs w:val="20"/>
              </w:rPr>
            </w:pPr>
            <w:r w:rsidRPr="00862BFE">
              <w:rPr>
                <w:rFonts w:ascii="Arial Narrow" w:hAnsi="Arial Narrow" w:cs="Tahoma"/>
                <w:b/>
                <w:bCs/>
                <w:sz w:val="20"/>
                <w:szCs w:val="20"/>
              </w:rPr>
              <w:t>Surname</w:t>
            </w:r>
          </w:p>
        </w:tc>
        <w:tc>
          <w:tcPr>
            <w:tcW w:w="3885" w:type="dxa"/>
            <w:gridSpan w:val="6"/>
          </w:tcPr>
          <w:p w14:paraId="5845643A" w14:textId="77777777" w:rsidR="00E054BA" w:rsidRPr="00862BFE" w:rsidRDefault="00E054BA" w:rsidP="00654219">
            <w:pPr>
              <w:ind w:left="200"/>
              <w:rPr>
                <w:rFonts w:ascii="Arial Narrow" w:hAnsi="Arial Narrow" w:cs="Tahoma"/>
                <w:sz w:val="20"/>
                <w:szCs w:val="20"/>
              </w:rPr>
            </w:pPr>
            <w:r w:rsidRPr="00862BFE">
              <w:rPr>
                <w:rFonts w:ascii="Arial Narrow" w:hAnsi="Arial Narrow" w:cs="Tahoma"/>
                <w:sz w:val="20"/>
                <w:szCs w:val="20"/>
              </w:rPr>
              <w:t>Novak</w:t>
            </w:r>
          </w:p>
        </w:tc>
        <w:tc>
          <w:tcPr>
            <w:tcW w:w="3335" w:type="dxa"/>
          </w:tcPr>
          <w:p w14:paraId="7922E0D9" w14:textId="77777777" w:rsidR="00E054BA" w:rsidRPr="00862BFE" w:rsidRDefault="00E054BA" w:rsidP="00654219">
            <w:pPr>
              <w:rPr>
                <w:rFonts w:ascii="Arial Narrow" w:hAnsi="Arial Narrow" w:cs="Tahoma"/>
                <w:sz w:val="20"/>
                <w:szCs w:val="20"/>
              </w:rPr>
            </w:pPr>
            <w:r w:rsidRPr="00862BFE">
              <w:rPr>
                <w:rFonts w:ascii="Arial Narrow" w:hAnsi="Arial Narrow" w:cs="Tahoma"/>
                <w:sz w:val="20"/>
                <w:szCs w:val="20"/>
              </w:rPr>
              <w:t xml:space="preserve"> </w:t>
            </w:r>
            <w:r w:rsidRPr="00862BFE">
              <w:rPr>
                <w:rFonts w:ascii="Arial Narrow" w:hAnsi="Arial Narrow" w:cs="Tahoma"/>
                <w:i/>
                <w:sz w:val="20"/>
                <w:szCs w:val="20"/>
              </w:rPr>
              <w:t xml:space="preserve">Mandatory       </w:t>
            </w:r>
            <w:r w:rsidRPr="00862BFE">
              <w:rPr>
                <w:rFonts w:ascii="Arial Narrow" w:hAnsi="Arial Narrow" w:cs="Tahoma"/>
                <w:sz w:val="20"/>
                <w:szCs w:val="20"/>
              </w:rPr>
              <w:t xml:space="preserve">x Male  </w:t>
            </w:r>
            <w:r w:rsidRPr="00862BFE">
              <w:rPr>
                <w:rFonts w:ascii="Arial Narrow" w:hAnsi="Arial Narrow" w:cs="Tahoma"/>
                <w:sz w:val="20"/>
                <w:szCs w:val="20"/>
              </w:rPr>
              <w:sym w:font="Wingdings" w:char="F06F"/>
            </w:r>
            <w:r w:rsidRPr="00862BFE">
              <w:rPr>
                <w:rFonts w:ascii="Arial Narrow" w:hAnsi="Arial Narrow" w:cs="Tahoma"/>
                <w:sz w:val="20"/>
                <w:szCs w:val="20"/>
              </w:rPr>
              <w:t xml:space="preserve"> Female</w:t>
            </w:r>
          </w:p>
        </w:tc>
      </w:tr>
      <w:tr w:rsidR="00E054BA" w:rsidRPr="00862BFE" w14:paraId="6D67EF96"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3895D654" w14:textId="77777777" w:rsidR="00E054BA" w:rsidRPr="00862BFE" w:rsidRDefault="00E054BA" w:rsidP="00654219">
            <w:pPr>
              <w:rPr>
                <w:rFonts w:ascii="Arial Narrow" w:hAnsi="Arial Narrow" w:cs="Tahoma"/>
                <w:sz w:val="20"/>
                <w:szCs w:val="20"/>
              </w:rPr>
            </w:pPr>
            <w:r w:rsidRPr="00862BFE">
              <w:rPr>
                <w:rFonts w:ascii="Arial Narrow" w:hAnsi="Arial Narrow" w:cs="Tahoma"/>
                <w:b/>
                <w:bCs/>
                <w:sz w:val="20"/>
                <w:szCs w:val="20"/>
              </w:rPr>
              <w:t xml:space="preserve">Department </w:t>
            </w:r>
          </w:p>
        </w:tc>
        <w:tc>
          <w:tcPr>
            <w:tcW w:w="7220" w:type="dxa"/>
            <w:gridSpan w:val="7"/>
          </w:tcPr>
          <w:p w14:paraId="674C18FF" w14:textId="77777777" w:rsidR="00E054BA" w:rsidRPr="00862BFE" w:rsidRDefault="00E054BA" w:rsidP="00654219">
            <w:pPr>
              <w:ind w:left="200"/>
              <w:rPr>
                <w:rFonts w:ascii="Arial Narrow" w:hAnsi="Arial Narrow" w:cs="Tahoma"/>
                <w:sz w:val="20"/>
                <w:szCs w:val="20"/>
              </w:rPr>
            </w:pPr>
            <w:r w:rsidRPr="00862BFE">
              <w:rPr>
                <w:rFonts w:ascii="Arial Narrow" w:hAnsi="Arial Narrow" w:cs="Tahoma"/>
                <w:sz w:val="20"/>
                <w:szCs w:val="20"/>
              </w:rPr>
              <w:t>Legal Theory and Legal History of the European Faculty of Law</w:t>
            </w:r>
          </w:p>
        </w:tc>
      </w:tr>
      <w:tr w:rsidR="00E054BA" w:rsidRPr="00862BFE" w14:paraId="3BFCFFD4"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475F3E7C" w14:textId="77777777" w:rsidR="00E054BA" w:rsidRPr="00862BFE" w:rsidRDefault="00E054BA" w:rsidP="00654219">
            <w:pPr>
              <w:rPr>
                <w:rFonts w:ascii="Arial Narrow" w:hAnsi="Arial Narrow" w:cs="Tahoma"/>
                <w:sz w:val="20"/>
                <w:szCs w:val="20"/>
              </w:rPr>
            </w:pPr>
            <w:r w:rsidRPr="00862BFE">
              <w:rPr>
                <w:rFonts w:ascii="Arial Narrow" w:hAnsi="Arial Narrow" w:cs="Tahoma"/>
                <w:b/>
                <w:bCs/>
                <w:sz w:val="20"/>
                <w:szCs w:val="20"/>
              </w:rPr>
              <w:t>Position/Grade/Category</w:t>
            </w:r>
          </w:p>
        </w:tc>
        <w:tc>
          <w:tcPr>
            <w:tcW w:w="7220" w:type="dxa"/>
            <w:gridSpan w:val="7"/>
          </w:tcPr>
          <w:p w14:paraId="2BECF197" w14:textId="77777777" w:rsidR="00E054BA" w:rsidRPr="00862BFE" w:rsidRDefault="00E054BA" w:rsidP="00654219">
            <w:pPr>
              <w:ind w:left="200"/>
              <w:rPr>
                <w:rFonts w:ascii="Arial Narrow" w:hAnsi="Arial Narrow" w:cs="Tahoma"/>
                <w:sz w:val="20"/>
                <w:szCs w:val="20"/>
              </w:rPr>
            </w:pPr>
            <w:r w:rsidRPr="00862BFE">
              <w:rPr>
                <w:rFonts w:ascii="Arial Narrow" w:hAnsi="Arial Narrow" w:cs="Tahoma"/>
                <w:sz w:val="20"/>
                <w:szCs w:val="20"/>
              </w:rPr>
              <w:t>Dean – associate professor</w:t>
            </w:r>
          </w:p>
        </w:tc>
      </w:tr>
      <w:tr w:rsidR="00E054BA" w:rsidRPr="00862BFE" w14:paraId="6CA3D014"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73EF36EA" w14:textId="77777777" w:rsidR="00E054BA" w:rsidRPr="00862BFE" w:rsidRDefault="00E054BA" w:rsidP="00654219">
            <w:pPr>
              <w:pStyle w:val="tabletext"/>
              <w:spacing w:before="0" w:beforeAutospacing="0" w:after="0" w:afterAutospacing="0"/>
              <w:rPr>
                <w:rFonts w:ascii="Arial Narrow" w:hAnsi="Arial Narrow" w:cs="Tahoma"/>
                <w:b/>
                <w:bCs/>
                <w:sz w:val="20"/>
                <w:szCs w:val="20"/>
              </w:rPr>
            </w:pPr>
            <w:r w:rsidRPr="00862BFE">
              <w:rPr>
                <w:rFonts w:ascii="Arial Narrow" w:hAnsi="Arial Narrow" w:cs="Tahoma"/>
                <w:b/>
                <w:bCs/>
                <w:sz w:val="20"/>
                <w:szCs w:val="20"/>
              </w:rPr>
              <w:t>PhD Title</w:t>
            </w:r>
          </w:p>
        </w:tc>
        <w:tc>
          <w:tcPr>
            <w:tcW w:w="1591" w:type="dxa"/>
            <w:gridSpan w:val="2"/>
            <w:tcMar>
              <w:top w:w="0" w:type="dxa"/>
              <w:left w:w="108" w:type="dxa"/>
              <w:bottom w:w="0" w:type="dxa"/>
              <w:right w:w="108" w:type="dxa"/>
            </w:tcMar>
          </w:tcPr>
          <w:p w14:paraId="3B1A931D" w14:textId="77777777" w:rsidR="00E054BA" w:rsidRPr="00862BFE" w:rsidRDefault="00E054BA" w:rsidP="00654219">
            <w:pPr>
              <w:spacing w:before="60"/>
              <w:rPr>
                <w:rFonts w:ascii="Arial Narrow" w:hAnsi="Arial Narrow" w:cs="Tahoma"/>
                <w:sz w:val="20"/>
                <w:szCs w:val="20"/>
              </w:rPr>
            </w:pPr>
            <w:r w:rsidRPr="00862BFE">
              <w:rPr>
                <w:rFonts w:ascii="Arial Narrow" w:hAnsi="Arial Narrow" w:cs="Tahoma"/>
                <w:sz w:val="20"/>
                <w:szCs w:val="20"/>
              </w:rPr>
              <w:t>x Yes</w:t>
            </w:r>
          </w:p>
          <w:p w14:paraId="058A8CCA" w14:textId="77777777" w:rsidR="00E054BA" w:rsidRPr="00862BFE" w:rsidRDefault="00E054BA" w:rsidP="00654219">
            <w:pPr>
              <w:rPr>
                <w:rFonts w:ascii="Arial Narrow" w:hAnsi="Arial Narrow" w:cs="Tahoma"/>
                <w:sz w:val="20"/>
                <w:szCs w:val="20"/>
              </w:rPr>
            </w:pPr>
            <w:r w:rsidRPr="00862BFE">
              <w:rPr>
                <w:rFonts w:ascii="Arial Narrow" w:hAnsi="Arial Narrow" w:cs="Tahoma"/>
                <w:sz w:val="20"/>
                <w:szCs w:val="20"/>
              </w:rPr>
              <w:sym w:font="Wingdings" w:char="F06F"/>
            </w:r>
            <w:r w:rsidRPr="00862BFE">
              <w:rPr>
                <w:rFonts w:ascii="Arial Narrow" w:hAnsi="Arial Narrow" w:cs="Tahoma"/>
                <w:sz w:val="20"/>
                <w:szCs w:val="20"/>
              </w:rPr>
              <w:t xml:space="preserve"> No</w:t>
            </w:r>
          </w:p>
        </w:tc>
        <w:tc>
          <w:tcPr>
            <w:tcW w:w="2209" w:type="dxa"/>
            <w:gridSpan w:val="3"/>
          </w:tcPr>
          <w:p w14:paraId="2F47DF46" w14:textId="77777777" w:rsidR="00E054BA" w:rsidRPr="00862BFE" w:rsidRDefault="00E054BA" w:rsidP="00654219">
            <w:pPr>
              <w:ind w:left="49"/>
              <w:rPr>
                <w:rFonts w:ascii="Arial Narrow" w:hAnsi="Arial Narrow" w:cs="Tahoma"/>
                <w:sz w:val="20"/>
                <w:szCs w:val="20"/>
              </w:rPr>
            </w:pPr>
            <w:r w:rsidRPr="00862BFE">
              <w:rPr>
                <w:rFonts w:ascii="Arial Narrow" w:hAnsi="Arial Narrow" w:cs="Tahoma"/>
                <w:b/>
                <w:bCs/>
                <w:sz w:val="20"/>
                <w:szCs w:val="20"/>
              </w:rPr>
              <w:t>Accredited to supervise doctoral theses?</w:t>
            </w:r>
          </w:p>
        </w:tc>
        <w:tc>
          <w:tcPr>
            <w:tcW w:w="3420" w:type="dxa"/>
            <w:gridSpan w:val="2"/>
          </w:tcPr>
          <w:p w14:paraId="734D5B9D" w14:textId="77777777" w:rsidR="00E054BA" w:rsidRPr="00862BFE" w:rsidRDefault="00E054BA" w:rsidP="00654219">
            <w:pPr>
              <w:spacing w:before="60"/>
              <w:rPr>
                <w:rFonts w:ascii="Arial Narrow" w:hAnsi="Arial Narrow" w:cs="Tahoma"/>
                <w:sz w:val="20"/>
                <w:szCs w:val="20"/>
              </w:rPr>
            </w:pPr>
            <w:r w:rsidRPr="00862BFE">
              <w:rPr>
                <w:rFonts w:ascii="Arial Narrow" w:hAnsi="Arial Narrow" w:cs="Tahoma"/>
                <w:sz w:val="20"/>
                <w:szCs w:val="20"/>
              </w:rPr>
              <w:t xml:space="preserve">  x Yes</w:t>
            </w:r>
          </w:p>
          <w:p w14:paraId="79C09868" w14:textId="77777777" w:rsidR="00E054BA" w:rsidRPr="00862BFE" w:rsidRDefault="00E054BA" w:rsidP="00654219">
            <w:pPr>
              <w:rPr>
                <w:rFonts w:ascii="Arial Narrow" w:hAnsi="Arial Narrow" w:cs="Tahoma"/>
                <w:sz w:val="20"/>
                <w:szCs w:val="20"/>
              </w:rPr>
            </w:pPr>
            <w:r w:rsidRPr="00862BFE">
              <w:rPr>
                <w:rFonts w:ascii="Arial Narrow" w:hAnsi="Arial Narrow" w:cs="Tahoma"/>
                <w:sz w:val="20"/>
                <w:szCs w:val="20"/>
              </w:rPr>
              <w:t xml:space="preserve">  </w:t>
            </w:r>
            <w:r w:rsidRPr="00862BFE">
              <w:rPr>
                <w:rFonts w:ascii="Arial Narrow" w:hAnsi="Arial Narrow" w:cs="Tahoma"/>
                <w:sz w:val="20"/>
                <w:szCs w:val="20"/>
              </w:rPr>
              <w:sym w:font="Wingdings" w:char="F06F"/>
            </w:r>
            <w:r w:rsidRPr="00862BFE">
              <w:rPr>
                <w:rFonts w:ascii="Arial Narrow" w:hAnsi="Arial Narrow" w:cs="Tahoma"/>
                <w:sz w:val="20"/>
                <w:szCs w:val="20"/>
              </w:rPr>
              <w:t xml:space="preserve"> No</w:t>
            </w:r>
          </w:p>
        </w:tc>
      </w:tr>
      <w:tr w:rsidR="00E054BA" w:rsidRPr="00862BFE" w14:paraId="4FA330F6"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63728AAC" w14:textId="77777777" w:rsidR="00E054BA" w:rsidRPr="00862BFE" w:rsidRDefault="00E054BA" w:rsidP="00654219">
            <w:pPr>
              <w:pStyle w:val="tabletext"/>
              <w:spacing w:before="0" w:beforeAutospacing="0" w:after="0" w:afterAutospacing="0"/>
              <w:rPr>
                <w:rFonts w:ascii="Arial Narrow" w:hAnsi="Arial Narrow" w:cs="Tahoma"/>
                <w:sz w:val="20"/>
                <w:szCs w:val="20"/>
              </w:rPr>
            </w:pPr>
            <w:r w:rsidRPr="00862BFE">
              <w:rPr>
                <w:rFonts w:ascii="Arial Narrow" w:hAnsi="Arial Narrow" w:cs="Tahoma"/>
                <w:b/>
                <w:bCs/>
                <w:sz w:val="20"/>
                <w:szCs w:val="20"/>
              </w:rPr>
              <w:t xml:space="preserve">Address </w:t>
            </w:r>
          </w:p>
        </w:tc>
        <w:tc>
          <w:tcPr>
            <w:tcW w:w="7220" w:type="dxa"/>
            <w:gridSpan w:val="7"/>
            <w:shd w:val="clear" w:color="auto" w:fill="auto"/>
            <w:tcMar>
              <w:top w:w="0" w:type="dxa"/>
              <w:left w:w="108" w:type="dxa"/>
              <w:bottom w:w="0" w:type="dxa"/>
              <w:right w:w="108" w:type="dxa"/>
            </w:tcMar>
          </w:tcPr>
          <w:p w14:paraId="3C3EC89E" w14:textId="77777777" w:rsidR="00E054BA" w:rsidRPr="00862BFE" w:rsidRDefault="00E054BA" w:rsidP="00654219">
            <w:pPr>
              <w:rPr>
                <w:rFonts w:ascii="Arial Narrow" w:hAnsi="Arial Narrow" w:cs="Tahoma"/>
                <w:sz w:val="20"/>
                <w:szCs w:val="20"/>
              </w:rPr>
            </w:pPr>
            <w:proofErr w:type="spellStart"/>
            <w:r w:rsidRPr="00862BFE">
              <w:rPr>
                <w:rFonts w:ascii="Arial Narrow" w:hAnsi="Arial Narrow" w:cs="Tahoma"/>
                <w:sz w:val="20"/>
                <w:szCs w:val="20"/>
              </w:rPr>
              <w:t>Delpinova</w:t>
            </w:r>
            <w:proofErr w:type="spellEnd"/>
            <w:r w:rsidRPr="00862BFE">
              <w:rPr>
                <w:rFonts w:ascii="Arial Narrow" w:hAnsi="Arial Narrow" w:cs="Tahoma"/>
                <w:sz w:val="20"/>
                <w:szCs w:val="20"/>
              </w:rPr>
              <w:t xml:space="preserve"> 18 b</w:t>
            </w:r>
          </w:p>
        </w:tc>
      </w:tr>
      <w:tr w:rsidR="00E054BA" w:rsidRPr="00862BFE" w14:paraId="07C57F7B"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429A25DC" w14:textId="77777777" w:rsidR="00E054BA" w:rsidRPr="00862BFE" w:rsidRDefault="00E054BA" w:rsidP="00654219">
            <w:pPr>
              <w:rPr>
                <w:rFonts w:ascii="Arial Narrow" w:hAnsi="Arial Narrow" w:cs="Tahoma"/>
                <w:sz w:val="20"/>
                <w:szCs w:val="20"/>
              </w:rPr>
            </w:pPr>
            <w:r w:rsidRPr="00862BFE">
              <w:rPr>
                <w:rFonts w:ascii="Arial Narrow" w:hAnsi="Arial Narrow" w:cs="Tahoma"/>
                <w:b/>
                <w:bCs/>
                <w:sz w:val="20"/>
                <w:szCs w:val="20"/>
              </w:rPr>
              <w:t>Postcode</w:t>
            </w:r>
          </w:p>
        </w:tc>
        <w:tc>
          <w:tcPr>
            <w:tcW w:w="979" w:type="dxa"/>
            <w:shd w:val="clear" w:color="auto" w:fill="auto"/>
            <w:tcMar>
              <w:top w:w="0" w:type="dxa"/>
              <w:left w:w="108" w:type="dxa"/>
              <w:bottom w:w="0" w:type="dxa"/>
              <w:right w:w="108" w:type="dxa"/>
            </w:tcMar>
          </w:tcPr>
          <w:p w14:paraId="2EAB3041" w14:textId="77777777" w:rsidR="00E054BA" w:rsidRPr="00862BFE" w:rsidRDefault="00E054BA" w:rsidP="00654219">
            <w:pPr>
              <w:rPr>
                <w:rFonts w:ascii="Arial Narrow" w:hAnsi="Arial Narrow" w:cs="Tahoma"/>
                <w:sz w:val="20"/>
                <w:szCs w:val="20"/>
              </w:rPr>
            </w:pPr>
            <w:r w:rsidRPr="00862BFE">
              <w:rPr>
                <w:rFonts w:ascii="Arial Narrow" w:hAnsi="Arial Narrow" w:cs="Tahoma"/>
                <w:sz w:val="20"/>
                <w:szCs w:val="20"/>
              </w:rPr>
              <w:t> 5000</w:t>
            </w:r>
          </w:p>
        </w:tc>
        <w:tc>
          <w:tcPr>
            <w:tcW w:w="612" w:type="dxa"/>
            <w:shd w:val="clear" w:color="auto" w:fill="auto"/>
          </w:tcPr>
          <w:p w14:paraId="78670474" w14:textId="77777777" w:rsidR="00E054BA" w:rsidRPr="00862BFE" w:rsidRDefault="00E054BA" w:rsidP="00654219">
            <w:pPr>
              <w:rPr>
                <w:rFonts w:ascii="Arial Narrow" w:hAnsi="Arial Narrow" w:cs="Tahoma"/>
                <w:b/>
                <w:sz w:val="20"/>
                <w:szCs w:val="20"/>
              </w:rPr>
            </w:pPr>
            <w:r w:rsidRPr="00862BFE">
              <w:rPr>
                <w:rFonts w:ascii="Arial Narrow" w:hAnsi="Arial Narrow" w:cs="Tahoma"/>
                <w:b/>
                <w:sz w:val="20"/>
                <w:szCs w:val="20"/>
              </w:rPr>
              <w:t xml:space="preserve">  City</w:t>
            </w:r>
          </w:p>
        </w:tc>
        <w:tc>
          <w:tcPr>
            <w:tcW w:w="5629" w:type="dxa"/>
            <w:gridSpan w:val="5"/>
            <w:shd w:val="clear" w:color="auto" w:fill="auto"/>
          </w:tcPr>
          <w:p w14:paraId="2322C3FD" w14:textId="77777777" w:rsidR="00E054BA" w:rsidRPr="00862BFE" w:rsidRDefault="00E054BA" w:rsidP="00654219">
            <w:pPr>
              <w:rPr>
                <w:rFonts w:ascii="Arial Narrow" w:hAnsi="Arial Narrow" w:cs="Tahoma"/>
                <w:sz w:val="20"/>
                <w:szCs w:val="20"/>
              </w:rPr>
            </w:pPr>
            <w:r w:rsidRPr="00862BFE">
              <w:rPr>
                <w:rFonts w:ascii="Arial Narrow" w:hAnsi="Arial Narrow" w:cs="Tahoma"/>
                <w:sz w:val="20"/>
                <w:szCs w:val="20"/>
              </w:rPr>
              <w:t xml:space="preserve"> Nova </w:t>
            </w:r>
            <w:proofErr w:type="spellStart"/>
            <w:r w:rsidRPr="00862BFE">
              <w:rPr>
                <w:rFonts w:ascii="Arial Narrow" w:hAnsi="Arial Narrow" w:cs="Tahoma"/>
                <w:sz w:val="20"/>
                <w:szCs w:val="20"/>
              </w:rPr>
              <w:t>Gorica</w:t>
            </w:r>
            <w:proofErr w:type="spellEnd"/>
          </w:p>
        </w:tc>
      </w:tr>
      <w:tr w:rsidR="00E054BA" w:rsidRPr="00862BFE" w14:paraId="39AD378B"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3EB8387F" w14:textId="77777777" w:rsidR="00E054BA" w:rsidRPr="00862BFE" w:rsidRDefault="00E054BA" w:rsidP="00654219">
            <w:pPr>
              <w:rPr>
                <w:rFonts w:ascii="Arial Narrow" w:hAnsi="Arial Narrow" w:cs="Tahoma"/>
                <w:b/>
                <w:bCs/>
                <w:sz w:val="20"/>
                <w:szCs w:val="20"/>
              </w:rPr>
            </w:pPr>
            <w:r w:rsidRPr="00862BFE">
              <w:rPr>
                <w:rFonts w:ascii="Arial Narrow" w:hAnsi="Arial Narrow" w:cs="Tahoma"/>
                <w:b/>
                <w:bCs/>
                <w:sz w:val="20"/>
                <w:szCs w:val="20"/>
              </w:rPr>
              <w:t>Country</w:t>
            </w:r>
          </w:p>
        </w:tc>
        <w:tc>
          <w:tcPr>
            <w:tcW w:w="7220" w:type="dxa"/>
            <w:gridSpan w:val="7"/>
            <w:shd w:val="clear" w:color="auto" w:fill="auto"/>
            <w:tcMar>
              <w:top w:w="0" w:type="dxa"/>
              <w:left w:w="108" w:type="dxa"/>
              <w:bottom w:w="0" w:type="dxa"/>
              <w:right w:w="108" w:type="dxa"/>
            </w:tcMar>
          </w:tcPr>
          <w:p w14:paraId="3C5C3D6C" w14:textId="77777777" w:rsidR="00E054BA" w:rsidRPr="00862BFE" w:rsidRDefault="00E054BA" w:rsidP="00654219">
            <w:pPr>
              <w:rPr>
                <w:rFonts w:ascii="Arial Narrow" w:hAnsi="Arial Narrow" w:cs="Tahoma"/>
                <w:sz w:val="20"/>
                <w:szCs w:val="20"/>
              </w:rPr>
            </w:pPr>
            <w:r w:rsidRPr="00862BFE">
              <w:rPr>
                <w:rFonts w:ascii="Arial Narrow" w:hAnsi="Arial Narrow" w:cs="Tahoma"/>
                <w:sz w:val="20"/>
                <w:szCs w:val="20"/>
              </w:rPr>
              <w:t>Slovenia</w:t>
            </w:r>
          </w:p>
        </w:tc>
      </w:tr>
      <w:tr w:rsidR="00E054BA" w:rsidRPr="00862BFE" w14:paraId="748C58C3"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4538AB22" w14:textId="77777777" w:rsidR="00E054BA" w:rsidRPr="00862BFE" w:rsidRDefault="00E054BA" w:rsidP="00654219">
            <w:pPr>
              <w:rPr>
                <w:rFonts w:ascii="Arial Narrow" w:hAnsi="Arial Narrow" w:cs="Tahoma"/>
                <w:b/>
                <w:bCs/>
                <w:sz w:val="20"/>
                <w:szCs w:val="20"/>
              </w:rPr>
            </w:pPr>
            <w:r w:rsidRPr="00862BFE">
              <w:rPr>
                <w:rFonts w:ascii="Arial Narrow" w:hAnsi="Arial Narrow" w:cs="Tahoma"/>
                <w:b/>
                <w:bCs/>
                <w:sz w:val="20"/>
                <w:szCs w:val="20"/>
              </w:rPr>
              <w:t>Telephone 1</w:t>
            </w:r>
          </w:p>
        </w:tc>
        <w:tc>
          <w:tcPr>
            <w:tcW w:w="2540" w:type="dxa"/>
            <w:gridSpan w:val="3"/>
            <w:shd w:val="clear" w:color="auto" w:fill="auto"/>
            <w:tcMar>
              <w:top w:w="0" w:type="dxa"/>
              <w:left w:w="108" w:type="dxa"/>
              <w:bottom w:w="0" w:type="dxa"/>
              <w:right w:w="108" w:type="dxa"/>
            </w:tcMar>
          </w:tcPr>
          <w:p w14:paraId="2A0A16D0" w14:textId="77777777" w:rsidR="00E054BA" w:rsidRPr="00862BFE" w:rsidRDefault="00E054BA" w:rsidP="00654219">
            <w:pPr>
              <w:rPr>
                <w:rFonts w:ascii="Arial Narrow" w:hAnsi="Arial Narrow" w:cs="Tahoma"/>
                <w:sz w:val="20"/>
                <w:szCs w:val="20"/>
              </w:rPr>
            </w:pPr>
            <w:r w:rsidRPr="00862BFE">
              <w:rPr>
                <w:rFonts w:ascii="Arial Narrow" w:hAnsi="Arial Narrow" w:cs="Tahoma"/>
                <w:sz w:val="20"/>
                <w:szCs w:val="20"/>
              </w:rPr>
              <w:t>++ 386 / 3384400</w:t>
            </w:r>
          </w:p>
        </w:tc>
        <w:tc>
          <w:tcPr>
            <w:tcW w:w="1260" w:type="dxa"/>
            <w:gridSpan w:val="2"/>
            <w:shd w:val="clear" w:color="auto" w:fill="auto"/>
          </w:tcPr>
          <w:p w14:paraId="6019ECC6" w14:textId="77777777" w:rsidR="00E054BA" w:rsidRPr="00862BFE" w:rsidRDefault="00E054BA" w:rsidP="00654219">
            <w:pPr>
              <w:rPr>
                <w:rFonts w:ascii="Arial Narrow" w:hAnsi="Arial Narrow" w:cs="Tahoma"/>
                <w:b/>
                <w:sz w:val="20"/>
                <w:szCs w:val="20"/>
              </w:rPr>
            </w:pPr>
            <w:r w:rsidRPr="00862BFE">
              <w:rPr>
                <w:rFonts w:ascii="Arial Narrow" w:hAnsi="Arial Narrow" w:cs="Tahoma"/>
                <w:b/>
                <w:bCs/>
                <w:sz w:val="20"/>
                <w:szCs w:val="20"/>
              </w:rPr>
              <w:t>Telephone 2</w:t>
            </w:r>
          </w:p>
        </w:tc>
        <w:tc>
          <w:tcPr>
            <w:tcW w:w="3420" w:type="dxa"/>
            <w:gridSpan w:val="2"/>
            <w:shd w:val="clear" w:color="auto" w:fill="auto"/>
          </w:tcPr>
          <w:p w14:paraId="5D9D3F25" w14:textId="77777777" w:rsidR="00E054BA" w:rsidRPr="00862BFE" w:rsidRDefault="00E054BA" w:rsidP="00654219">
            <w:pPr>
              <w:rPr>
                <w:rFonts w:ascii="Arial Narrow" w:hAnsi="Arial Narrow" w:cs="Tahoma"/>
                <w:sz w:val="20"/>
                <w:szCs w:val="20"/>
              </w:rPr>
            </w:pPr>
            <w:r w:rsidRPr="00862BFE">
              <w:rPr>
                <w:rFonts w:ascii="Arial Narrow" w:hAnsi="Arial Narrow" w:cs="Tahoma"/>
                <w:sz w:val="20"/>
                <w:szCs w:val="20"/>
              </w:rPr>
              <w:t>++</w:t>
            </w:r>
            <w:proofErr w:type="gramStart"/>
            <w:r w:rsidRPr="00862BFE">
              <w:rPr>
                <w:rFonts w:ascii="Arial Narrow" w:hAnsi="Arial Narrow" w:cs="Tahoma"/>
                <w:sz w:val="20"/>
                <w:szCs w:val="20"/>
              </w:rPr>
              <w:t>386  /</w:t>
            </w:r>
            <w:proofErr w:type="gramEnd"/>
            <w:r w:rsidRPr="00862BFE">
              <w:rPr>
                <w:rFonts w:ascii="Arial Narrow" w:hAnsi="Arial Narrow" w:cs="Tahoma"/>
                <w:sz w:val="20"/>
                <w:szCs w:val="20"/>
              </w:rPr>
              <w:t>31820930</w:t>
            </w:r>
          </w:p>
        </w:tc>
      </w:tr>
      <w:tr w:rsidR="00E054BA" w:rsidRPr="00862BFE" w14:paraId="6FB9DF8E"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47362760" w14:textId="77777777" w:rsidR="00E054BA" w:rsidRPr="00862BFE" w:rsidRDefault="00E054BA" w:rsidP="00654219">
            <w:pPr>
              <w:rPr>
                <w:rFonts w:ascii="Arial Narrow" w:hAnsi="Arial Narrow" w:cs="Tahoma"/>
                <w:b/>
                <w:bCs/>
                <w:sz w:val="20"/>
                <w:szCs w:val="20"/>
              </w:rPr>
            </w:pPr>
            <w:r w:rsidRPr="00862BFE">
              <w:rPr>
                <w:rFonts w:ascii="Arial Narrow" w:hAnsi="Arial Narrow" w:cs="Tahoma"/>
                <w:b/>
                <w:bCs/>
                <w:sz w:val="20"/>
                <w:szCs w:val="20"/>
              </w:rPr>
              <w:t>Fax</w:t>
            </w:r>
          </w:p>
        </w:tc>
        <w:tc>
          <w:tcPr>
            <w:tcW w:w="2540" w:type="dxa"/>
            <w:gridSpan w:val="3"/>
            <w:shd w:val="clear" w:color="auto" w:fill="auto"/>
            <w:tcMar>
              <w:top w:w="0" w:type="dxa"/>
              <w:left w:w="108" w:type="dxa"/>
              <w:bottom w:w="0" w:type="dxa"/>
              <w:right w:w="108" w:type="dxa"/>
            </w:tcMar>
          </w:tcPr>
          <w:p w14:paraId="03917581" w14:textId="77777777" w:rsidR="00E054BA" w:rsidRPr="00862BFE" w:rsidRDefault="00E054BA" w:rsidP="00654219">
            <w:pPr>
              <w:rPr>
                <w:rFonts w:ascii="Arial Narrow" w:hAnsi="Arial Narrow" w:cs="Tahoma"/>
                <w:sz w:val="20"/>
                <w:szCs w:val="20"/>
              </w:rPr>
            </w:pPr>
            <w:r w:rsidRPr="00862BFE">
              <w:rPr>
                <w:rFonts w:ascii="Arial Narrow" w:hAnsi="Arial Narrow" w:cs="Tahoma"/>
                <w:sz w:val="20"/>
                <w:szCs w:val="20"/>
              </w:rPr>
              <w:t>++  /</w:t>
            </w:r>
          </w:p>
        </w:tc>
        <w:tc>
          <w:tcPr>
            <w:tcW w:w="1260" w:type="dxa"/>
            <w:gridSpan w:val="2"/>
            <w:shd w:val="clear" w:color="auto" w:fill="auto"/>
          </w:tcPr>
          <w:p w14:paraId="7E55915A" w14:textId="77777777" w:rsidR="00E054BA" w:rsidRPr="00862BFE" w:rsidRDefault="00E054BA" w:rsidP="00654219">
            <w:pPr>
              <w:rPr>
                <w:rFonts w:ascii="Arial Narrow" w:hAnsi="Arial Narrow" w:cs="Tahoma"/>
                <w:b/>
                <w:sz w:val="20"/>
                <w:szCs w:val="20"/>
              </w:rPr>
            </w:pPr>
            <w:r w:rsidRPr="00862BFE">
              <w:rPr>
                <w:rFonts w:ascii="Arial Narrow" w:hAnsi="Arial Narrow" w:cs="Tahoma"/>
                <w:b/>
                <w:sz w:val="20"/>
                <w:szCs w:val="20"/>
              </w:rPr>
              <w:t xml:space="preserve">Website </w:t>
            </w:r>
          </w:p>
        </w:tc>
        <w:tc>
          <w:tcPr>
            <w:tcW w:w="3420" w:type="dxa"/>
            <w:gridSpan w:val="2"/>
            <w:shd w:val="clear" w:color="auto" w:fill="auto"/>
          </w:tcPr>
          <w:p w14:paraId="33B63271" w14:textId="77777777" w:rsidR="00E054BA" w:rsidRPr="00862BFE" w:rsidRDefault="00E054BA" w:rsidP="00654219">
            <w:pPr>
              <w:rPr>
                <w:rFonts w:ascii="Arial Narrow" w:hAnsi="Arial Narrow" w:cs="Tahoma"/>
                <w:sz w:val="20"/>
                <w:szCs w:val="20"/>
              </w:rPr>
            </w:pPr>
            <w:r w:rsidRPr="00862BFE">
              <w:rPr>
                <w:rFonts w:ascii="Arial Narrow" w:hAnsi="Arial Narrow" w:cs="Tahoma"/>
                <w:sz w:val="20"/>
                <w:szCs w:val="20"/>
              </w:rPr>
              <w:t>www.evro-pf.si</w:t>
            </w:r>
          </w:p>
        </w:tc>
      </w:tr>
      <w:tr w:rsidR="00E054BA" w:rsidRPr="00862BFE" w14:paraId="599445BD"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bottom w:val="single" w:sz="4" w:space="0" w:color="auto"/>
            </w:tcBorders>
            <w:tcMar>
              <w:top w:w="0" w:type="dxa"/>
              <w:left w:w="108" w:type="dxa"/>
              <w:bottom w:w="0" w:type="dxa"/>
              <w:right w:w="108" w:type="dxa"/>
            </w:tcMar>
          </w:tcPr>
          <w:p w14:paraId="48C247DE" w14:textId="77777777" w:rsidR="00E054BA" w:rsidRPr="00862BFE" w:rsidRDefault="00E054BA" w:rsidP="00654219">
            <w:pPr>
              <w:rPr>
                <w:rFonts w:ascii="Arial Narrow" w:hAnsi="Arial Narrow" w:cs="Tahoma"/>
                <w:b/>
                <w:bCs/>
                <w:sz w:val="20"/>
                <w:szCs w:val="20"/>
              </w:rPr>
            </w:pPr>
            <w:r w:rsidRPr="00862BFE">
              <w:rPr>
                <w:rFonts w:ascii="Arial Narrow" w:hAnsi="Arial Narrow" w:cs="Tahoma"/>
                <w:b/>
                <w:bCs/>
                <w:sz w:val="20"/>
                <w:szCs w:val="20"/>
              </w:rPr>
              <w:t>Email</w:t>
            </w:r>
          </w:p>
        </w:tc>
        <w:tc>
          <w:tcPr>
            <w:tcW w:w="7220" w:type="dxa"/>
            <w:gridSpan w:val="7"/>
            <w:tcBorders>
              <w:bottom w:val="single" w:sz="4" w:space="0" w:color="auto"/>
            </w:tcBorders>
            <w:shd w:val="clear" w:color="auto" w:fill="auto"/>
            <w:tcMar>
              <w:top w:w="0" w:type="dxa"/>
              <w:left w:w="108" w:type="dxa"/>
              <w:bottom w:w="0" w:type="dxa"/>
              <w:right w:w="108" w:type="dxa"/>
            </w:tcMar>
          </w:tcPr>
          <w:p w14:paraId="604BDE19" w14:textId="77777777" w:rsidR="00E054BA" w:rsidRPr="00862BFE" w:rsidRDefault="00E054BA" w:rsidP="00654219">
            <w:pPr>
              <w:rPr>
                <w:rFonts w:ascii="Arial Narrow" w:hAnsi="Arial Narrow" w:cs="Tahoma"/>
                <w:sz w:val="20"/>
                <w:szCs w:val="20"/>
              </w:rPr>
            </w:pPr>
            <w:hyperlink r:id="rId7" w:history="1">
              <w:r w:rsidRPr="00862BFE">
                <w:rPr>
                  <w:rStyle w:val="Hyperlink"/>
                  <w:rFonts w:ascii="Arial Narrow" w:hAnsi="Arial Narrow" w:cs="Tahoma"/>
                  <w:sz w:val="20"/>
                  <w:szCs w:val="20"/>
                </w:rPr>
                <w:t>marko.novak@evro-pf.si</w:t>
              </w:r>
            </w:hyperlink>
          </w:p>
        </w:tc>
      </w:tr>
      <w:tr w:rsidR="00E054BA" w:rsidRPr="00862BFE" w14:paraId="7FDF58A8"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284449A4" w14:textId="77777777" w:rsidR="00E054BA" w:rsidRPr="00862BFE" w:rsidRDefault="00E054BA" w:rsidP="00654219">
            <w:pPr>
              <w:rPr>
                <w:rFonts w:ascii="Arial Narrow" w:hAnsi="Arial Narrow" w:cs="Tahoma"/>
                <w:b/>
                <w:bCs/>
                <w:sz w:val="20"/>
                <w:szCs w:val="20"/>
              </w:rPr>
            </w:pPr>
          </w:p>
        </w:tc>
        <w:tc>
          <w:tcPr>
            <w:tcW w:w="7220" w:type="dxa"/>
            <w:gridSpan w:val="7"/>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5EC9D438" w14:textId="77777777" w:rsidR="00E054BA" w:rsidRPr="00862BFE" w:rsidRDefault="00E054BA" w:rsidP="00654219">
            <w:pPr>
              <w:rPr>
                <w:rFonts w:ascii="Arial Narrow" w:hAnsi="Arial Narrow" w:cs="Tahoma"/>
                <w:sz w:val="20"/>
                <w:szCs w:val="20"/>
              </w:rPr>
            </w:pPr>
          </w:p>
        </w:tc>
      </w:tr>
      <w:tr w:rsidR="00E054BA" w:rsidRPr="00862BFE" w14:paraId="16914E21"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Borders>
              <w:top w:val="single" w:sz="4" w:space="0" w:color="auto"/>
            </w:tcBorders>
            <w:tcMar>
              <w:top w:w="0" w:type="dxa"/>
              <w:left w:w="108" w:type="dxa"/>
              <w:bottom w:w="0" w:type="dxa"/>
              <w:right w:w="108" w:type="dxa"/>
            </w:tcMar>
          </w:tcPr>
          <w:p w14:paraId="36592FF3" w14:textId="77777777" w:rsidR="00E054BA" w:rsidRPr="00862BFE" w:rsidRDefault="00E054BA" w:rsidP="00654219">
            <w:pPr>
              <w:rPr>
                <w:rFonts w:ascii="Arial Narrow" w:hAnsi="Arial Narrow" w:cs="Tahoma"/>
                <w:sz w:val="20"/>
                <w:szCs w:val="20"/>
              </w:rPr>
            </w:pPr>
            <w:r w:rsidRPr="00862BFE">
              <w:rPr>
                <w:rFonts w:ascii="Arial Narrow" w:hAnsi="Arial Narrow" w:cs="Tahoma"/>
                <w:b/>
                <w:bCs/>
                <w:sz w:val="20"/>
                <w:szCs w:val="20"/>
              </w:rPr>
              <w:t>EDUCATIONAL BACKGROUND:</w:t>
            </w:r>
          </w:p>
        </w:tc>
      </w:tr>
      <w:tr w:rsidR="00E054BA" w:rsidRPr="00862BFE" w14:paraId="29ABEFFD"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5F6EFB16" w14:textId="77777777" w:rsidR="00E054BA" w:rsidRPr="00862BFE" w:rsidRDefault="00E054BA" w:rsidP="00654219">
            <w:pPr>
              <w:rPr>
                <w:rFonts w:ascii="Arial Narrow" w:hAnsi="Arial Narrow" w:cs="Tahoma"/>
                <w:sz w:val="20"/>
                <w:szCs w:val="20"/>
              </w:rPr>
            </w:pPr>
            <w:r w:rsidRPr="00862BFE">
              <w:rPr>
                <w:rFonts w:ascii="Arial Narrow" w:hAnsi="Arial Narrow" w:cs="Tahoma"/>
                <w:sz w:val="20"/>
                <w:szCs w:val="20"/>
              </w:rPr>
              <w:t>Please detail all relevant studies</w:t>
            </w:r>
          </w:p>
          <w:p w14:paraId="3FA3768D" w14:textId="77777777" w:rsidR="00E054BA" w:rsidRPr="00862BFE" w:rsidRDefault="00E054BA" w:rsidP="00654219">
            <w:pPr>
              <w:rPr>
                <w:rFonts w:ascii="Arial Narrow" w:hAnsi="Arial Narrow" w:cs="Tahoma"/>
                <w:sz w:val="20"/>
                <w:szCs w:val="20"/>
              </w:rPr>
            </w:pPr>
          </w:p>
          <w:p w14:paraId="7D07C6DA" w14:textId="77777777" w:rsidR="00E054BA" w:rsidRPr="00862BFE" w:rsidRDefault="00E054BA" w:rsidP="00E054BA">
            <w:pPr>
              <w:pStyle w:val="ListParagraph"/>
              <w:numPr>
                <w:ilvl w:val="0"/>
                <w:numId w:val="3"/>
              </w:numPr>
              <w:rPr>
                <w:rFonts w:ascii="Arial Narrow" w:hAnsi="Arial Narrow" w:cs="Tahoma"/>
                <w:sz w:val="20"/>
                <w:szCs w:val="20"/>
              </w:rPr>
            </w:pPr>
            <w:r w:rsidRPr="00862BFE">
              <w:rPr>
                <w:rFonts w:ascii="Arial Narrow" w:hAnsi="Arial Narrow" w:cs="Tahoma"/>
                <w:sz w:val="20"/>
                <w:szCs w:val="20"/>
              </w:rPr>
              <w:t>Bachelor of Law (University of Ljubljana Law Faculty – 1992);</w:t>
            </w:r>
          </w:p>
          <w:p w14:paraId="2E648BE9" w14:textId="77777777" w:rsidR="00E054BA" w:rsidRPr="00862BFE" w:rsidRDefault="00E054BA" w:rsidP="00E054BA">
            <w:pPr>
              <w:pStyle w:val="ListParagraph"/>
              <w:numPr>
                <w:ilvl w:val="0"/>
                <w:numId w:val="3"/>
              </w:numPr>
              <w:rPr>
                <w:rFonts w:ascii="Arial Narrow" w:hAnsi="Arial Narrow" w:cs="Tahoma"/>
                <w:sz w:val="20"/>
                <w:szCs w:val="20"/>
              </w:rPr>
            </w:pPr>
            <w:r w:rsidRPr="00862BFE">
              <w:rPr>
                <w:rFonts w:ascii="Arial Narrow" w:hAnsi="Arial Narrow" w:cs="Tahoma"/>
                <w:sz w:val="20"/>
                <w:szCs w:val="20"/>
              </w:rPr>
              <w:t xml:space="preserve">Master of Common Law Studies (Georgetown University Law </w:t>
            </w:r>
            <w:proofErr w:type="spellStart"/>
            <w:r w:rsidRPr="00862BFE">
              <w:rPr>
                <w:rFonts w:ascii="Arial Narrow" w:hAnsi="Arial Narrow" w:cs="Tahoma"/>
                <w:sz w:val="20"/>
                <w:szCs w:val="20"/>
              </w:rPr>
              <w:t>Center</w:t>
            </w:r>
            <w:proofErr w:type="spellEnd"/>
            <w:r w:rsidRPr="00862BFE">
              <w:rPr>
                <w:rFonts w:ascii="Arial Narrow" w:hAnsi="Arial Narrow" w:cs="Tahoma"/>
                <w:sz w:val="20"/>
                <w:szCs w:val="20"/>
              </w:rPr>
              <w:t xml:space="preserve"> – 1994);</w:t>
            </w:r>
          </w:p>
          <w:p w14:paraId="62584714" w14:textId="77777777" w:rsidR="00E054BA" w:rsidRPr="00931CF1" w:rsidRDefault="00E054BA" w:rsidP="00E054BA">
            <w:pPr>
              <w:pStyle w:val="ListParagraph"/>
              <w:numPr>
                <w:ilvl w:val="0"/>
                <w:numId w:val="3"/>
              </w:numPr>
              <w:rPr>
                <w:rFonts w:ascii="Arial Narrow" w:hAnsi="Arial Narrow" w:cs="Tahoma"/>
                <w:sz w:val="20"/>
                <w:szCs w:val="20"/>
              </w:rPr>
            </w:pPr>
            <w:r w:rsidRPr="00862BFE">
              <w:rPr>
                <w:rFonts w:ascii="Arial Narrow" w:hAnsi="Arial Narrow" w:cs="Tahoma"/>
                <w:sz w:val="20"/>
                <w:szCs w:val="20"/>
              </w:rPr>
              <w:t>Doctor of Legal Studies (University of Ljubljana Law Faculty – 2001).</w:t>
            </w:r>
          </w:p>
          <w:p w14:paraId="6FABB782" w14:textId="77777777" w:rsidR="00E054BA" w:rsidRPr="00862BFE" w:rsidRDefault="00E054BA" w:rsidP="00654219">
            <w:pPr>
              <w:rPr>
                <w:rFonts w:ascii="Arial Narrow" w:hAnsi="Arial Narrow" w:cs="Tahoma"/>
                <w:sz w:val="20"/>
                <w:szCs w:val="20"/>
              </w:rPr>
            </w:pPr>
          </w:p>
        </w:tc>
      </w:tr>
      <w:tr w:rsidR="00E054BA" w:rsidRPr="00862BFE" w14:paraId="79358C83"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442276D4" w14:textId="77777777" w:rsidR="00E054BA" w:rsidRPr="00862BFE" w:rsidRDefault="00E054BA" w:rsidP="00654219">
            <w:pPr>
              <w:rPr>
                <w:rFonts w:ascii="Arial Narrow" w:hAnsi="Arial Narrow" w:cs="Tahoma"/>
                <w:sz w:val="20"/>
                <w:szCs w:val="20"/>
              </w:rPr>
            </w:pPr>
            <w:r w:rsidRPr="00862BFE">
              <w:rPr>
                <w:rFonts w:ascii="Arial Narrow" w:hAnsi="Arial Narrow" w:cs="Tahoma"/>
                <w:b/>
                <w:bCs/>
                <w:sz w:val="20"/>
                <w:szCs w:val="20"/>
              </w:rPr>
              <w:t>WORK EXPERIENCE:</w:t>
            </w:r>
          </w:p>
        </w:tc>
      </w:tr>
      <w:tr w:rsidR="00E054BA" w:rsidRPr="00862BFE" w14:paraId="3863B511"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165C7434" w14:textId="77777777" w:rsidR="00E054BA" w:rsidRPr="00862BFE" w:rsidRDefault="00E054BA" w:rsidP="00654219">
            <w:pPr>
              <w:rPr>
                <w:rFonts w:ascii="Arial Narrow" w:hAnsi="Arial Narrow" w:cs="Tahoma"/>
                <w:sz w:val="20"/>
                <w:szCs w:val="20"/>
              </w:rPr>
            </w:pPr>
            <w:r w:rsidRPr="00862BFE">
              <w:rPr>
                <w:rFonts w:ascii="Arial Narrow" w:hAnsi="Arial Narrow" w:cs="Tahoma"/>
                <w:sz w:val="20"/>
                <w:szCs w:val="20"/>
              </w:rPr>
              <w:t>Please include all recent positions which have a direct bearing on European Union studies</w:t>
            </w:r>
          </w:p>
          <w:p w14:paraId="73E2B70B" w14:textId="77777777" w:rsidR="00E054BA" w:rsidRPr="00862BFE" w:rsidRDefault="00E054BA" w:rsidP="00654219">
            <w:pPr>
              <w:rPr>
                <w:rFonts w:ascii="Arial Narrow" w:hAnsi="Arial Narrow" w:cs="Tahoma"/>
                <w:sz w:val="20"/>
                <w:szCs w:val="20"/>
              </w:rPr>
            </w:pPr>
          </w:p>
          <w:p w14:paraId="5B951E20" w14:textId="77777777" w:rsidR="00E054BA" w:rsidRPr="00862BFE" w:rsidRDefault="00E054BA" w:rsidP="00E054BA">
            <w:pPr>
              <w:pStyle w:val="ListParagraph"/>
              <w:numPr>
                <w:ilvl w:val="0"/>
                <w:numId w:val="2"/>
              </w:numPr>
              <w:rPr>
                <w:rFonts w:ascii="Arial Narrow" w:hAnsi="Arial Narrow" w:cs="Tahoma"/>
                <w:sz w:val="20"/>
                <w:szCs w:val="20"/>
              </w:rPr>
            </w:pPr>
            <w:r w:rsidRPr="00862BFE">
              <w:rPr>
                <w:rFonts w:ascii="Arial Narrow" w:hAnsi="Arial Narrow" w:cs="Tahoma"/>
                <w:sz w:val="20"/>
                <w:szCs w:val="20"/>
              </w:rPr>
              <w:t>Legal advisor to the Constitutional Court of the Republic of Slovenia (1996-2008);</w:t>
            </w:r>
          </w:p>
          <w:p w14:paraId="02B198A8" w14:textId="77777777" w:rsidR="00E054BA" w:rsidRPr="00862BFE" w:rsidRDefault="00E054BA" w:rsidP="00E054BA">
            <w:pPr>
              <w:pStyle w:val="ListParagraph"/>
              <w:numPr>
                <w:ilvl w:val="0"/>
                <w:numId w:val="2"/>
              </w:numPr>
              <w:rPr>
                <w:rFonts w:ascii="Arial Narrow" w:hAnsi="Arial Narrow" w:cs="Tahoma"/>
                <w:sz w:val="20"/>
                <w:szCs w:val="20"/>
              </w:rPr>
            </w:pPr>
            <w:r w:rsidRPr="00862BFE">
              <w:rPr>
                <w:rFonts w:ascii="Arial Narrow" w:hAnsi="Arial Narrow" w:cs="Tahoma"/>
                <w:sz w:val="20"/>
                <w:szCs w:val="20"/>
              </w:rPr>
              <w:t xml:space="preserve">Professor of legal theory and constitutional law at the European Faculty of Law (since 2008): 2009-2012 Vice-Dean; 2015 on Dean. </w:t>
            </w:r>
          </w:p>
          <w:p w14:paraId="723A0F23" w14:textId="77777777" w:rsidR="00E054BA" w:rsidRPr="00862BFE" w:rsidRDefault="00E054BA" w:rsidP="00654219">
            <w:pPr>
              <w:rPr>
                <w:rFonts w:ascii="Arial Narrow" w:hAnsi="Arial Narrow" w:cs="Tahoma"/>
                <w:sz w:val="20"/>
                <w:szCs w:val="20"/>
              </w:rPr>
            </w:pPr>
          </w:p>
        </w:tc>
      </w:tr>
      <w:tr w:rsidR="00E054BA" w:rsidRPr="00862BFE" w14:paraId="26CA9518"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6426279D" w14:textId="77777777" w:rsidR="00E054BA" w:rsidRPr="00862BFE" w:rsidRDefault="00E054BA" w:rsidP="00654219">
            <w:pPr>
              <w:rPr>
                <w:rFonts w:ascii="Arial Narrow" w:hAnsi="Arial Narrow" w:cs="Tahoma"/>
                <w:sz w:val="20"/>
                <w:szCs w:val="20"/>
              </w:rPr>
            </w:pPr>
            <w:r w:rsidRPr="00862BFE">
              <w:rPr>
                <w:rFonts w:ascii="Arial Narrow" w:hAnsi="Arial Narrow" w:cs="Tahoma"/>
                <w:b/>
                <w:bCs/>
                <w:sz w:val="20"/>
                <w:szCs w:val="20"/>
              </w:rPr>
              <w:t>PUBLICATIONS:</w:t>
            </w:r>
          </w:p>
        </w:tc>
      </w:tr>
      <w:tr w:rsidR="00E054BA" w:rsidRPr="00862BFE" w14:paraId="68D8D4AC"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44C67224" w14:textId="77777777" w:rsidR="00E054BA" w:rsidRPr="00862BFE" w:rsidRDefault="00E054BA" w:rsidP="00654219">
            <w:pPr>
              <w:rPr>
                <w:rFonts w:ascii="Arial Narrow" w:hAnsi="Arial Narrow" w:cs="Tahoma"/>
                <w:sz w:val="20"/>
                <w:szCs w:val="20"/>
              </w:rPr>
            </w:pPr>
            <w:r w:rsidRPr="00862BFE">
              <w:rPr>
                <w:rFonts w:ascii="Arial Narrow" w:hAnsi="Arial Narrow" w:cs="Tahoma"/>
                <w:sz w:val="20"/>
                <w:szCs w:val="20"/>
              </w:rPr>
              <w:t>Please detail all relevant publications</w:t>
            </w:r>
          </w:p>
          <w:p w14:paraId="0C15A04E" w14:textId="77777777" w:rsidR="00E054BA" w:rsidRPr="00862BFE" w:rsidRDefault="00E054BA" w:rsidP="00654219">
            <w:pPr>
              <w:rPr>
                <w:rFonts w:ascii="Arial Narrow" w:hAnsi="Arial Narrow" w:cs="Tahoma"/>
                <w:sz w:val="20"/>
                <w:szCs w:val="20"/>
              </w:rPr>
            </w:pPr>
          </w:p>
          <w:p w14:paraId="34B37FEB" w14:textId="77777777" w:rsidR="00E054BA" w:rsidRDefault="00E054BA" w:rsidP="00654219">
            <w:pPr>
              <w:jc w:val="both"/>
              <w:rPr>
                <w:rFonts w:ascii="Arial Narrow" w:hAnsi="Arial Narrow" w:cs="Tahoma"/>
                <w:sz w:val="20"/>
                <w:szCs w:val="20"/>
                <w:lang w:val="sl-SI"/>
              </w:rPr>
            </w:pPr>
            <w:r w:rsidRPr="00862BFE">
              <w:rPr>
                <w:rFonts w:ascii="Arial Narrow" w:hAnsi="Arial Narrow" w:cs="Tahoma"/>
                <w:b/>
                <w:sz w:val="20"/>
                <w:szCs w:val="20"/>
                <w:lang w:val="sl-SI"/>
              </w:rPr>
              <w:t>NOVAK, M.</w:t>
            </w:r>
            <w:r w:rsidRPr="00862BFE">
              <w:rPr>
                <w:rFonts w:ascii="Arial Narrow" w:hAnsi="Arial Narrow" w:cs="Tahoma"/>
                <w:sz w:val="20"/>
                <w:szCs w:val="20"/>
                <w:lang w:val="sl-SI"/>
              </w:rPr>
              <w:t xml:space="preserve"> (1997): Access to Constitutional Courts – the Slovenian Example. Journal of Constitutional Law in Eastern and Central Europe, vol. 4, no. 1, ISSN 0928-964X, pp. 53-74</w:t>
            </w:r>
          </w:p>
          <w:p w14:paraId="653F1AF5" w14:textId="77777777" w:rsidR="00E054BA" w:rsidRPr="00862BFE" w:rsidRDefault="00E054BA" w:rsidP="00654219">
            <w:pPr>
              <w:jc w:val="both"/>
              <w:rPr>
                <w:rFonts w:ascii="Arial Narrow" w:hAnsi="Arial Narrow" w:cs="Tahoma"/>
                <w:sz w:val="20"/>
                <w:szCs w:val="20"/>
                <w:lang w:val="sl-SI"/>
              </w:rPr>
            </w:pPr>
          </w:p>
          <w:p w14:paraId="40FA18DF" w14:textId="77777777" w:rsidR="00E054BA" w:rsidRDefault="00E054BA" w:rsidP="00654219">
            <w:pPr>
              <w:jc w:val="both"/>
              <w:rPr>
                <w:rFonts w:ascii="Arial Narrow" w:hAnsi="Arial Narrow" w:cs="Tahoma"/>
                <w:sz w:val="20"/>
                <w:szCs w:val="20"/>
                <w:lang w:val="sl-SI"/>
              </w:rPr>
            </w:pPr>
            <w:r w:rsidRPr="00862BFE">
              <w:rPr>
                <w:rFonts w:ascii="Arial Narrow" w:hAnsi="Arial Narrow" w:cs="Tahoma"/>
                <w:b/>
                <w:sz w:val="20"/>
                <w:szCs w:val="20"/>
                <w:lang w:val="sl-SI"/>
              </w:rPr>
              <w:t>NOVAK, M.</w:t>
            </w:r>
            <w:r w:rsidRPr="00862BFE">
              <w:rPr>
                <w:rFonts w:ascii="Arial Narrow" w:hAnsi="Arial Narrow" w:cs="Tahoma"/>
                <w:sz w:val="20"/>
                <w:szCs w:val="20"/>
                <w:lang w:val="sl-SI"/>
              </w:rPr>
              <w:t xml:space="preserve"> (1998): Denationalization in Slovenia: Passing Con</w:t>
            </w:r>
            <w:r>
              <w:rPr>
                <w:rFonts w:ascii="Arial Narrow" w:hAnsi="Arial Narrow" w:cs="Tahoma"/>
                <w:sz w:val="20"/>
                <w:szCs w:val="20"/>
                <w:lang w:val="sl-SI"/>
              </w:rPr>
              <w:t>stitutional Muster. In</w:t>
            </w:r>
            <w:r w:rsidRPr="00862BFE">
              <w:rPr>
                <w:rFonts w:ascii="Arial Narrow" w:hAnsi="Arial Narrow" w:cs="Tahoma"/>
                <w:sz w:val="20"/>
                <w:szCs w:val="20"/>
                <w:lang w:val="sl-SI"/>
              </w:rPr>
              <w:t>: The Parker School Journal of East European Law, Parker School of Foreign and Comparative Law, Columbia University, vol. 5, no. 3, pp. 293-310</w:t>
            </w:r>
          </w:p>
          <w:p w14:paraId="5599041E" w14:textId="77777777" w:rsidR="00E054BA" w:rsidRPr="00862BFE" w:rsidRDefault="00E054BA" w:rsidP="00654219">
            <w:pPr>
              <w:jc w:val="both"/>
              <w:rPr>
                <w:rFonts w:ascii="Arial Narrow" w:hAnsi="Arial Narrow" w:cs="Tahoma"/>
                <w:sz w:val="20"/>
                <w:szCs w:val="20"/>
                <w:lang w:val="sl-SI"/>
              </w:rPr>
            </w:pPr>
          </w:p>
          <w:p w14:paraId="6A3FDC52" w14:textId="77777777" w:rsidR="00E054BA" w:rsidRDefault="00E054BA" w:rsidP="00654219">
            <w:pPr>
              <w:jc w:val="both"/>
              <w:rPr>
                <w:rFonts w:ascii="Arial Narrow" w:hAnsi="Arial Narrow" w:cs="Tahoma"/>
                <w:sz w:val="20"/>
                <w:szCs w:val="20"/>
                <w:lang w:val="sl-SI"/>
              </w:rPr>
            </w:pPr>
            <w:r w:rsidRPr="00862BFE">
              <w:rPr>
                <w:rFonts w:ascii="Arial Narrow" w:hAnsi="Arial Narrow" w:cs="Tahoma"/>
                <w:b/>
                <w:sz w:val="20"/>
                <w:szCs w:val="20"/>
                <w:lang w:val="sl-SI"/>
              </w:rPr>
              <w:t>NOVAK, M.</w:t>
            </w:r>
            <w:r w:rsidRPr="00862BFE">
              <w:rPr>
                <w:rFonts w:ascii="Arial Narrow" w:hAnsi="Arial Narrow" w:cs="Tahoma"/>
                <w:sz w:val="20"/>
                <w:szCs w:val="20"/>
                <w:lang w:val="sl-SI"/>
              </w:rPr>
              <w:t xml:space="preserve"> (2001): Ústavní soud mezi právem a politikou. V: Právnik, Ročník CXL, Číslo 5, ISSN 0231-6625, pp. 421-439</w:t>
            </w:r>
          </w:p>
          <w:p w14:paraId="2EF4256F" w14:textId="77777777" w:rsidR="00E054BA" w:rsidRPr="00862BFE" w:rsidRDefault="00E054BA" w:rsidP="00654219">
            <w:pPr>
              <w:jc w:val="both"/>
              <w:rPr>
                <w:rFonts w:ascii="Arial Narrow" w:hAnsi="Arial Narrow" w:cs="Tahoma"/>
                <w:sz w:val="20"/>
                <w:szCs w:val="20"/>
                <w:lang w:val="sl-SI"/>
              </w:rPr>
            </w:pPr>
          </w:p>
          <w:p w14:paraId="674CDF86" w14:textId="77777777" w:rsidR="00E054BA" w:rsidRPr="00862BFE" w:rsidRDefault="00E054BA" w:rsidP="00654219">
            <w:pPr>
              <w:pStyle w:val="BodyText"/>
              <w:rPr>
                <w:rFonts w:ascii="Arial Narrow" w:hAnsi="Arial Narrow" w:cs="Tahoma"/>
              </w:rPr>
            </w:pPr>
            <w:r w:rsidRPr="00862BFE">
              <w:rPr>
                <w:rFonts w:ascii="Arial Narrow" w:hAnsi="Arial Narrow" w:cs="Tahoma"/>
                <w:b/>
              </w:rPr>
              <w:t>NOVAK, M</w:t>
            </w:r>
            <w:r w:rsidRPr="00862BFE">
              <w:rPr>
                <w:rFonts w:ascii="Arial Narrow" w:hAnsi="Arial Narrow" w:cs="Tahoma"/>
              </w:rPr>
              <w:t>. (2003), The Promising Gift of Precedents: Changes in Culture and Techniques of Judicia</w:t>
            </w:r>
            <w:r>
              <w:rPr>
                <w:rFonts w:ascii="Arial Narrow" w:hAnsi="Arial Narrow" w:cs="Tahoma"/>
              </w:rPr>
              <w:t>l Decision-Making in Slovenia. In</w:t>
            </w:r>
            <w:r w:rsidRPr="00862BFE">
              <w:rPr>
                <w:rFonts w:ascii="Arial Narrow" w:hAnsi="Arial Narrow" w:cs="Tahoma"/>
              </w:rPr>
              <w:t>: PRIBAN, J., ROBER</w:t>
            </w:r>
            <w:r>
              <w:rPr>
                <w:rFonts w:ascii="Arial Narrow" w:hAnsi="Arial Narrow" w:cs="Tahoma"/>
              </w:rPr>
              <w:t>TS, P., YOUNG, J., ed</w:t>
            </w:r>
            <w:r w:rsidRPr="00862BFE">
              <w:rPr>
                <w:rFonts w:ascii="Arial Narrow" w:hAnsi="Arial Narrow" w:cs="Tahoma"/>
              </w:rPr>
              <w:t xml:space="preserve">. (2003): The System of Justice in Transition: Central European Experiences since 1989. London: </w:t>
            </w:r>
            <w:proofErr w:type="spellStart"/>
            <w:r w:rsidRPr="00862BFE">
              <w:rPr>
                <w:rFonts w:ascii="Arial Narrow" w:hAnsi="Arial Narrow" w:cs="Tahoma"/>
              </w:rPr>
              <w:t>Ashgate</w:t>
            </w:r>
            <w:proofErr w:type="spellEnd"/>
            <w:r w:rsidRPr="00862BFE">
              <w:rPr>
                <w:rFonts w:ascii="Arial Narrow" w:hAnsi="Arial Narrow" w:cs="Tahoma"/>
              </w:rPr>
              <w:t>, pp. 94-108, ISBN 0 7546 23173</w:t>
            </w:r>
          </w:p>
          <w:p w14:paraId="0B280D78" w14:textId="77777777" w:rsidR="00E054BA" w:rsidRDefault="00E054BA" w:rsidP="00654219">
            <w:pPr>
              <w:jc w:val="both"/>
              <w:rPr>
                <w:rFonts w:ascii="Arial Narrow" w:hAnsi="Arial Narrow" w:cs="Tahoma"/>
                <w:bCs/>
                <w:sz w:val="20"/>
                <w:szCs w:val="20"/>
                <w:lang w:val="sl-SI"/>
              </w:rPr>
            </w:pPr>
            <w:r w:rsidRPr="00862BFE">
              <w:rPr>
                <w:rFonts w:ascii="Arial Narrow" w:hAnsi="Arial Narrow" w:cs="Tahoma"/>
                <w:b/>
                <w:bCs/>
                <w:sz w:val="20"/>
                <w:szCs w:val="20"/>
                <w:lang w:val="sl-SI"/>
              </w:rPr>
              <w:t>NOVAK, M.</w:t>
            </w:r>
            <w:r w:rsidRPr="00862BFE">
              <w:rPr>
                <w:rFonts w:ascii="Arial Narrow" w:hAnsi="Arial Narrow" w:cs="Tahoma"/>
                <w:bCs/>
                <w:sz w:val="20"/>
                <w:szCs w:val="20"/>
                <w:lang w:val="sl-SI"/>
              </w:rPr>
              <w:t xml:space="preserve"> (2007): Limiting courts: towards greater consistency of adjudcation in the civil law syste</w:t>
            </w:r>
            <w:r>
              <w:rPr>
                <w:rFonts w:ascii="Arial Narrow" w:hAnsi="Arial Narrow" w:cs="Tahoma"/>
                <w:bCs/>
                <w:sz w:val="20"/>
                <w:szCs w:val="20"/>
                <w:lang w:val="sl-SI"/>
              </w:rPr>
              <w:t>m. In: Joseph Aguilo-Regla (ed</w:t>
            </w:r>
            <w:r w:rsidRPr="00862BFE">
              <w:rPr>
                <w:rFonts w:ascii="Arial Narrow" w:hAnsi="Arial Narrow" w:cs="Tahoma"/>
                <w:bCs/>
                <w:sz w:val="20"/>
                <w:szCs w:val="20"/>
                <w:lang w:val="sl-SI"/>
              </w:rPr>
              <w:t>.), Logic, Argumentation and Interpretation, Proceedings of the 22nd IVR World Congress Granada 2005, Nomos, Franz Steiner Verlag, p. 206, ISBN: 978-3-515-08914-2.</w:t>
            </w:r>
          </w:p>
          <w:p w14:paraId="1A997CC1" w14:textId="77777777" w:rsidR="00E054BA" w:rsidRPr="00862BFE" w:rsidRDefault="00E054BA" w:rsidP="00654219">
            <w:pPr>
              <w:jc w:val="both"/>
              <w:rPr>
                <w:rFonts w:ascii="Arial Narrow" w:hAnsi="Arial Narrow" w:cs="Tahoma"/>
                <w:bCs/>
                <w:sz w:val="20"/>
                <w:szCs w:val="20"/>
                <w:lang w:val="sl-SI"/>
              </w:rPr>
            </w:pPr>
          </w:p>
          <w:p w14:paraId="0D53A885" w14:textId="77777777" w:rsidR="00E054BA" w:rsidRDefault="00E054BA" w:rsidP="00654219">
            <w:pPr>
              <w:pStyle w:val="BodyText2"/>
              <w:rPr>
                <w:rFonts w:cs="Tahoma"/>
                <w:sz w:val="20"/>
              </w:rPr>
            </w:pPr>
            <w:r w:rsidRPr="00862BFE">
              <w:rPr>
                <w:rFonts w:cs="Tahoma"/>
                <w:b/>
                <w:sz w:val="20"/>
              </w:rPr>
              <w:t>NOVAK, M.</w:t>
            </w:r>
            <w:r w:rsidRPr="00862BFE">
              <w:rPr>
                <w:rFonts w:cs="Tahoma"/>
                <w:sz w:val="20"/>
              </w:rPr>
              <w:t xml:space="preserve"> (2010): Three Models of Balancing (in Constitutional</w:t>
            </w:r>
            <w:r>
              <w:rPr>
                <w:rFonts w:cs="Tahoma"/>
                <w:sz w:val="20"/>
              </w:rPr>
              <w:t xml:space="preserve"> Review). In</w:t>
            </w:r>
            <w:r w:rsidRPr="00862BFE">
              <w:rPr>
                <w:rFonts w:cs="Tahoma"/>
                <w:sz w:val="20"/>
              </w:rPr>
              <w:t xml:space="preserve">: </w:t>
            </w:r>
            <w:r w:rsidRPr="00862BFE">
              <w:rPr>
                <w:rFonts w:cs="Tahoma"/>
                <w:i/>
                <w:iCs/>
                <w:sz w:val="20"/>
              </w:rPr>
              <w:t>Ratio juris</w:t>
            </w:r>
            <w:r w:rsidRPr="00862BFE">
              <w:rPr>
                <w:rFonts w:cs="Tahoma"/>
                <w:sz w:val="20"/>
              </w:rPr>
              <w:t xml:space="preserve">, ISSN 0952-1917. Print ed., 2010, vol. 23, no. 1, pp. 101-112. </w:t>
            </w:r>
          </w:p>
          <w:p w14:paraId="5D74B6D4" w14:textId="77777777" w:rsidR="00E054BA" w:rsidRPr="00862BFE" w:rsidRDefault="00E054BA" w:rsidP="00654219">
            <w:pPr>
              <w:pStyle w:val="BodyText2"/>
              <w:rPr>
                <w:rFonts w:cs="Tahoma"/>
                <w:sz w:val="20"/>
              </w:rPr>
            </w:pPr>
          </w:p>
          <w:p w14:paraId="6196CBEA" w14:textId="77777777" w:rsidR="00E054BA" w:rsidRDefault="00E054BA" w:rsidP="00654219">
            <w:pPr>
              <w:pStyle w:val="BodyText2"/>
              <w:rPr>
                <w:rFonts w:cs="Tahoma"/>
                <w:sz w:val="20"/>
              </w:rPr>
            </w:pPr>
            <w:r w:rsidRPr="00862BFE">
              <w:rPr>
                <w:rFonts w:cs="Tahoma"/>
                <w:b/>
                <w:sz w:val="20"/>
              </w:rPr>
              <w:t>NOVAK, M.</w:t>
            </w:r>
            <w:r w:rsidRPr="00862BFE">
              <w:rPr>
                <w:rFonts w:cs="Tahoma"/>
                <w:sz w:val="20"/>
              </w:rPr>
              <w:t xml:space="preserve"> (2010). The (</w:t>
            </w:r>
            <w:proofErr w:type="spellStart"/>
            <w:r w:rsidRPr="00862BFE">
              <w:rPr>
                <w:rFonts w:cs="Tahoma"/>
                <w:sz w:val="20"/>
              </w:rPr>
              <w:t>ir</w:t>
            </w:r>
            <w:proofErr w:type="spellEnd"/>
            <w:r w:rsidRPr="00862BFE">
              <w:rPr>
                <w:rFonts w:cs="Tahoma"/>
                <w:sz w:val="20"/>
              </w:rPr>
              <w:t xml:space="preserve">)rationality of judicial decision-making: the typological argument against a rigid separation between the context of discovery and the context of justification of legal decision. </w:t>
            </w:r>
            <w:proofErr w:type="spellStart"/>
            <w:r w:rsidRPr="00862BFE">
              <w:rPr>
                <w:rFonts w:cs="Tahoma"/>
                <w:i/>
                <w:iCs/>
                <w:sz w:val="20"/>
              </w:rPr>
              <w:t>Dignitas</w:t>
            </w:r>
            <w:proofErr w:type="spellEnd"/>
            <w:r w:rsidRPr="00862BFE">
              <w:rPr>
                <w:rFonts w:cs="Tahoma"/>
                <w:sz w:val="20"/>
              </w:rPr>
              <w:t>, ISSN 1408-9653, [no.] 45/46, pp. 307-328.</w:t>
            </w:r>
          </w:p>
          <w:p w14:paraId="7119B53C" w14:textId="77777777" w:rsidR="00E054BA" w:rsidRPr="00862BFE" w:rsidRDefault="00E054BA" w:rsidP="00654219">
            <w:pPr>
              <w:pStyle w:val="BodyText2"/>
              <w:rPr>
                <w:rFonts w:cs="Tahoma"/>
                <w:sz w:val="20"/>
              </w:rPr>
            </w:pPr>
          </w:p>
          <w:p w14:paraId="024AA7DA" w14:textId="77777777" w:rsidR="00E054BA" w:rsidRDefault="00E054BA" w:rsidP="00654219">
            <w:pPr>
              <w:pStyle w:val="BodyText2"/>
              <w:rPr>
                <w:rFonts w:cs="Tahoma"/>
                <w:sz w:val="20"/>
              </w:rPr>
            </w:pPr>
            <w:r w:rsidRPr="00862BFE">
              <w:rPr>
                <w:rFonts w:cs="Tahoma"/>
                <w:b/>
                <w:sz w:val="20"/>
              </w:rPr>
              <w:t>NOVAK, M.</w:t>
            </w:r>
            <w:r w:rsidRPr="00862BFE">
              <w:rPr>
                <w:rFonts w:cs="Tahoma"/>
                <w:sz w:val="20"/>
              </w:rPr>
              <w:t xml:space="preserve"> (2011). Legal thinking: a psychological type perspective. </w:t>
            </w:r>
            <w:proofErr w:type="spellStart"/>
            <w:r w:rsidRPr="00862BFE">
              <w:rPr>
                <w:rFonts w:cs="Tahoma"/>
                <w:i/>
                <w:iCs/>
                <w:sz w:val="20"/>
              </w:rPr>
              <w:t>Dignitas</w:t>
            </w:r>
            <w:proofErr w:type="spellEnd"/>
            <w:r w:rsidRPr="00862BFE">
              <w:rPr>
                <w:rFonts w:cs="Tahoma"/>
                <w:sz w:val="20"/>
              </w:rPr>
              <w:t>, ISSN 1408-9653, [no.] 49/50, pp. 140-177, 315-</w:t>
            </w:r>
            <w:proofErr w:type="gramStart"/>
            <w:r w:rsidRPr="00862BFE">
              <w:rPr>
                <w:rFonts w:cs="Tahoma"/>
                <w:sz w:val="20"/>
              </w:rPr>
              <w:t>317,.</w:t>
            </w:r>
            <w:proofErr w:type="gramEnd"/>
          </w:p>
          <w:p w14:paraId="0515FCCA" w14:textId="77777777" w:rsidR="00E054BA" w:rsidRPr="00862BFE" w:rsidRDefault="00E054BA" w:rsidP="00654219">
            <w:pPr>
              <w:pStyle w:val="BodyText2"/>
              <w:rPr>
                <w:rFonts w:cs="Tahoma"/>
                <w:sz w:val="20"/>
              </w:rPr>
            </w:pPr>
          </w:p>
          <w:p w14:paraId="378F7367" w14:textId="77777777" w:rsidR="00E054BA" w:rsidRDefault="00E054BA" w:rsidP="00654219">
            <w:pPr>
              <w:pStyle w:val="BodyText2"/>
              <w:rPr>
                <w:rStyle w:val="Hyperlink"/>
                <w:rFonts w:cs="Tahoma"/>
                <w:sz w:val="20"/>
              </w:rPr>
            </w:pPr>
            <w:r w:rsidRPr="00862BFE">
              <w:rPr>
                <w:rFonts w:cs="Tahoma"/>
                <w:b/>
                <w:sz w:val="20"/>
              </w:rPr>
              <w:t>NOVAK, M.</w:t>
            </w:r>
            <w:r w:rsidRPr="00862BFE">
              <w:rPr>
                <w:rFonts w:cs="Tahoma"/>
                <w:sz w:val="20"/>
              </w:rPr>
              <w:t xml:space="preserve"> (2013). </w:t>
            </w:r>
            <w:proofErr w:type="spellStart"/>
            <w:r w:rsidRPr="00862BFE">
              <w:rPr>
                <w:rFonts w:cs="Tahoma"/>
                <w:sz w:val="20"/>
              </w:rPr>
              <w:t>Idealni</w:t>
            </w:r>
            <w:proofErr w:type="spellEnd"/>
            <w:r w:rsidRPr="00862BFE">
              <w:rPr>
                <w:rFonts w:cs="Tahoma"/>
                <w:sz w:val="20"/>
              </w:rPr>
              <w:t xml:space="preserve"> tipi </w:t>
            </w:r>
            <w:proofErr w:type="spellStart"/>
            <w:r w:rsidRPr="00862BFE">
              <w:rPr>
                <w:rFonts w:cs="Tahoma"/>
                <w:sz w:val="20"/>
              </w:rPr>
              <w:t>prava</w:t>
            </w:r>
            <w:proofErr w:type="spellEnd"/>
            <w:r w:rsidRPr="00862BFE">
              <w:rPr>
                <w:rFonts w:cs="Tahoma"/>
                <w:sz w:val="20"/>
              </w:rPr>
              <w:t xml:space="preserve"> v </w:t>
            </w:r>
            <w:proofErr w:type="spellStart"/>
            <w:r w:rsidRPr="00862BFE">
              <w:rPr>
                <w:rFonts w:cs="Tahoma"/>
                <w:sz w:val="20"/>
              </w:rPr>
              <w:t>luči</w:t>
            </w:r>
            <w:proofErr w:type="spellEnd"/>
            <w:r w:rsidRPr="00862BFE">
              <w:rPr>
                <w:rFonts w:cs="Tahoma"/>
                <w:sz w:val="20"/>
              </w:rPr>
              <w:t xml:space="preserve"> </w:t>
            </w:r>
            <w:proofErr w:type="spellStart"/>
            <w:r w:rsidRPr="00862BFE">
              <w:rPr>
                <w:rFonts w:cs="Tahoma"/>
                <w:sz w:val="20"/>
              </w:rPr>
              <w:t>psihološke</w:t>
            </w:r>
            <w:proofErr w:type="spellEnd"/>
            <w:r w:rsidRPr="00862BFE">
              <w:rPr>
                <w:rFonts w:cs="Tahoma"/>
                <w:sz w:val="20"/>
              </w:rPr>
              <w:t xml:space="preserve"> </w:t>
            </w:r>
            <w:proofErr w:type="spellStart"/>
            <w:r w:rsidRPr="00862BFE">
              <w:rPr>
                <w:rFonts w:cs="Tahoma"/>
                <w:sz w:val="20"/>
              </w:rPr>
              <w:t>tipologije</w:t>
            </w:r>
            <w:proofErr w:type="spellEnd"/>
            <w:r w:rsidRPr="00862BFE">
              <w:rPr>
                <w:rFonts w:cs="Tahoma"/>
                <w:sz w:val="20"/>
              </w:rPr>
              <w:t xml:space="preserve"> = Ideal types of law from the perspective of psychological typology. </w:t>
            </w:r>
            <w:proofErr w:type="spellStart"/>
            <w:r w:rsidRPr="00862BFE">
              <w:rPr>
                <w:rFonts w:cs="Tahoma"/>
                <w:i/>
                <w:iCs/>
                <w:sz w:val="20"/>
              </w:rPr>
              <w:t>Revus</w:t>
            </w:r>
            <w:proofErr w:type="spellEnd"/>
            <w:r w:rsidRPr="00862BFE">
              <w:rPr>
                <w:rFonts w:cs="Tahoma"/>
                <w:sz w:val="20"/>
              </w:rPr>
              <w:t xml:space="preserve">, ISSN 1581-7652, no. 19, pp. 179-206, 242-243. </w:t>
            </w:r>
            <w:hyperlink r:id="rId8" w:history="1">
              <w:r w:rsidRPr="00862BFE">
                <w:rPr>
                  <w:rStyle w:val="Hyperlink"/>
                  <w:rFonts w:cs="Tahoma"/>
                  <w:sz w:val="20"/>
                </w:rPr>
                <w:t>http://revus.revues.org/2443</w:t>
              </w:r>
            </w:hyperlink>
          </w:p>
          <w:p w14:paraId="154B12B9" w14:textId="77777777" w:rsidR="00E054BA" w:rsidRPr="00862BFE" w:rsidRDefault="00E054BA" w:rsidP="00654219">
            <w:pPr>
              <w:pStyle w:val="BodyText2"/>
              <w:rPr>
                <w:rFonts w:cs="Tahoma"/>
                <w:sz w:val="20"/>
              </w:rPr>
            </w:pPr>
          </w:p>
          <w:p w14:paraId="7C1A055E" w14:textId="77777777" w:rsidR="00E054BA" w:rsidRDefault="00E054BA" w:rsidP="00654219">
            <w:pPr>
              <w:pStyle w:val="BodyText2"/>
              <w:rPr>
                <w:rFonts w:cs="Tahoma"/>
                <w:sz w:val="20"/>
                <w:lang w:val="sl-SI"/>
              </w:rPr>
            </w:pPr>
            <w:r w:rsidRPr="00862BFE">
              <w:rPr>
                <w:rFonts w:cs="Tahoma"/>
                <w:b/>
                <w:sz w:val="20"/>
                <w:lang w:val="sl-SI"/>
              </w:rPr>
              <w:t>NOVAK, M</w:t>
            </w:r>
            <w:r w:rsidRPr="00862BFE">
              <w:rPr>
                <w:rFonts w:cs="Tahoma"/>
                <w:sz w:val="20"/>
                <w:lang w:val="sl-SI"/>
              </w:rPr>
              <w:t>. (2013). The argument from psychological typology for a mild separation between the context of discovery and</w:t>
            </w:r>
            <w:r>
              <w:rPr>
                <w:rFonts w:cs="Tahoma"/>
                <w:sz w:val="20"/>
                <w:lang w:val="sl-SI"/>
              </w:rPr>
              <w:t xml:space="preserve"> the context of justification. In</w:t>
            </w:r>
            <w:r w:rsidRPr="00862BFE">
              <w:rPr>
                <w:rFonts w:cs="Tahoma"/>
                <w:sz w:val="20"/>
                <w:lang w:val="sl-SI"/>
              </w:rPr>
              <w:t xml:space="preserve">: DAHLMAN, Christian (ur.). </w:t>
            </w:r>
            <w:r w:rsidRPr="00862BFE">
              <w:rPr>
                <w:rFonts w:cs="Tahoma"/>
                <w:i/>
                <w:iCs/>
                <w:sz w:val="20"/>
                <w:lang w:val="sl-SI"/>
              </w:rPr>
              <w:t>Legal argumentation theory : cross - disciplinary perspectives</w:t>
            </w:r>
            <w:r w:rsidRPr="00862BFE">
              <w:rPr>
                <w:rFonts w:cs="Tahoma"/>
                <w:sz w:val="20"/>
                <w:lang w:val="sl-SI"/>
              </w:rPr>
              <w:t>, (Law and philosophy library, ISSN 1572-4395, Vol. 102). Dordrecht: Springer, cop. 2013, pp. 145-162</w:t>
            </w:r>
          </w:p>
          <w:p w14:paraId="0D4CCFE7" w14:textId="77777777" w:rsidR="00E054BA" w:rsidRPr="00862BFE" w:rsidRDefault="00E054BA" w:rsidP="00654219">
            <w:pPr>
              <w:pStyle w:val="BodyText2"/>
              <w:rPr>
                <w:rFonts w:cs="Tahoma"/>
                <w:sz w:val="20"/>
                <w:lang w:val="sl-SI"/>
              </w:rPr>
            </w:pPr>
          </w:p>
          <w:p w14:paraId="56D081FF" w14:textId="77777777" w:rsidR="00E054BA" w:rsidRPr="00862BFE" w:rsidRDefault="00E054BA" w:rsidP="00654219">
            <w:pPr>
              <w:pStyle w:val="BodyText2"/>
              <w:rPr>
                <w:rFonts w:cs="Tahoma"/>
                <w:sz w:val="20"/>
              </w:rPr>
            </w:pPr>
            <w:r w:rsidRPr="00862BFE">
              <w:rPr>
                <w:rFonts w:cs="Tahoma"/>
                <w:b/>
                <w:sz w:val="20"/>
              </w:rPr>
              <w:t>NOVAK,</w:t>
            </w:r>
            <w:r w:rsidRPr="00862BFE">
              <w:rPr>
                <w:rFonts w:cs="Tahoma"/>
                <w:sz w:val="20"/>
              </w:rPr>
              <w:t xml:space="preserve"> M. (2014). A typological reading of prevailing legal theories. </w:t>
            </w:r>
            <w:r w:rsidRPr="00862BFE">
              <w:rPr>
                <w:rFonts w:cs="Tahoma"/>
                <w:i/>
                <w:iCs/>
                <w:sz w:val="20"/>
              </w:rPr>
              <w:t>Ratio juris</w:t>
            </w:r>
            <w:r w:rsidRPr="00862BFE">
              <w:rPr>
                <w:rFonts w:cs="Tahoma"/>
                <w:sz w:val="20"/>
              </w:rPr>
              <w:t>, ISSN 0952-1917. Print ed., no. 2, vol. 27, pp. 218-235.</w:t>
            </w:r>
          </w:p>
          <w:p w14:paraId="1817EC81" w14:textId="77777777" w:rsidR="00E054BA" w:rsidRPr="00862BFE" w:rsidRDefault="00E054BA" w:rsidP="00654219">
            <w:pPr>
              <w:rPr>
                <w:rFonts w:ascii="Arial Narrow" w:hAnsi="Arial Narrow" w:cs="Tahoma"/>
                <w:sz w:val="20"/>
                <w:szCs w:val="20"/>
              </w:rPr>
            </w:pPr>
          </w:p>
        </w:tc>
      </w:tr>
      <w:tr w:rsidR="00E054BA" w:rsidRPr="00862BFE" w14:paraId="48DA1C59"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6163B315" w14:textId="77777777" w:rsidR="00E054BA" w:rsidRPr="00862BFE" w:rsidRDefault="00E054BA" w:rsidP="00654219">
            <w:pPr>
              <w:rPr>
                <w:rFonts w:ascii="Arial Narrow" w:hAnsi="Arial Narrow" w:cs="Tahoma"/>
                <w:b/>
                <w:bCs/>
                <w:sz w:val="20"/>
                <w:szCs w:val="20"/>
              </w:rPr>
            </w:pPr>
            <w:r w:rsidRPr="00862BFE">
              <w:rPr>
                <w:rFonts w:ascii="Arial Narrow" w:hAnsi="Arial Narrow" w:cs="Tahoma"/>
                <w:b/>
                <w:bCs/>
                <w:sz w:val="20"/>
                <w:szCs w:val="20"/>
              </w:rPr>
              <w:t>ADDITIONAL INFORMATION:</w:t>
            </w:r>
          </w:p>
        </w:tc>
      </w:tr>
      <w:tr w:rsidR="00E054BA" w:rsidRPr="00862BFE" w14:paraId="4E29CCED"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727E5580" w14:textId="77777777" w:rsidR="00E054BA" w:rsidRPr="00862BFE" w:rsidRDefault="00E054BA" w:rsidP="00654219">
            <w:pPr>
              <w:rPr>
                <w:rFonts w:ascii="Arial Narrow" w:hAnsi="Arial Narrow" w:cs="Tahoma"/>
                <w:bCs/>
                <w:sz w:val="20"/>
                <w:szCs w:val="20"/>
              </w:rPr>
            </w:pPr>
            <w:r w:rsidRPr="00862BFE">
              <w:rPr>
                <w:rFonts w:ascii="Arial Narrow" w:hAnsi="Arial Narrow" w:cs="Tahoma"/>
                <w:bCs/>
                <w:sz w:val="20"/>
                <w:szCs w:val="20"/>
              </w:rPr>
              <w:t>Please include any other relevant information including awards, titles, honorary positions etc.</w:t>
            </w:r>
          </w:p>
          <w:p w14:paraId="73A3012A" w14:textId="77777777" w:rsidR="00E054BA" w:rsidRPr="00862BFE" w:rsidRDefault="00E054BA" w:rsidP="00654219">
            <w:pPr>
              <w:rPr>
                <w:rFonts w:ascii="Arial Narrow" w:hAnsi="Arial Narrow" w:cs="Tahoma"/>
                <w:b/>
                <w:bCs/>
                <w:sz w:val="20"/>
                <w:szCs w:val="20"/>
              </w:rPr>
            </w:pPr>
          </w:p>
          <w:p w14:paraId="4F70973A" w14:textId="77777777" w:rsidR="00E054BA" w:rsidRPr="00862BFE" w:rsidRDefault="00E054BA" w:rsidP="00E054BA">
            <w:pPr>
              <w:pStyle w:val="ListParagraph"/>
              <w:numPr>
                <w:ilvl w:val="0"/>
                <w:numId w:val="1"/>
              </w:numPr>
              <w:rPr>
                <w:rFonts w:ascii="Arial Narrow" w:hAnsi="Arial Narrow" w:cs="Tahoma"/>
                <w:bCs/>
                <w:sz w:val="20"/>
                <w:szCs w:val="20"/>
              </w:rPr>
            </w:pPr>
            <w:r w:rsidRPr="00862BFE">
              <w:rPr>
                <w:rFonts w:ascii="Arial Narrow" w:hAnsi="Arial Narrow" w:cs="Tahoma"/>
                <w:bCs/>
                <w:sz w:val="20"/>
                <w:szCs w:val="20"/>
              </w:rPr>
              <w:t>Dean of the European Faculty of Law (2015 on);</w:t>
            </w:r>
          </w:p>
          <w:p w14:paraId="2D66665C" w14:textId="77777777" w:rsidR="00E054BA" w:rsidRPr="00862BFE" w:rsidRDefault="00E054BA" w:rsidP="00E054BA">
            <w:pPr>
              <w:pStyle w:val="ListParagraph"/>
              <w:numPr>
                <w:ilvl w:val="0"/>
                <w:numId w:val="1"/>
              </w:numPr>
              <w:rPr>
                <w:rFonts w:ascii="Arial Narrow" w:hAnsi="Arial Narrow" w:cs="Tahoma"/>
                <w:bCs/>
                <w:sz w:val="20"/>
                <w:szCs w:val="20"/>
              </w:rPr>
            </w:pPr>
            <w:r w:rsidRPr="00862BFE">
              <w:rPr>
                <w:rFonts w:ascii="Arial Narrow" w:hAnsi="Arial Narrow" w:cs="Tahoma"/>
                <w:bCs/>
                <w:sz w:val="20"/>
                <w:szCs w:val="20"/>
              </w:rPr>
              <w:t xml:space="preserve">Vice-President of the Council for the Judiciary of the Republic of Slovenia (2015 on); </w:t>
            </w:r>
          </w:p>
          <w:p w14:paraId="4C71AC8A" w14:textId="77777777" w:rsidR="00E054BA" w:rsidRPr="00862BFE" w:rsidRDefault="00E054BA" w:rsidP="00E054BA">
            <w:pPr>
              <w:pStyle w:val="ListParagraph"/>
              <w:numPr>
                <w:ilvl w:val="0"/>
                <w:numId w:val="1"/>
              </w:numPr>
              <w:rPr>
                <w:rFonts w:ascii="Arial Narrow" w:hAnsi="Arial Narrow" w:cs="Tahoma"/>
                <w:bCs/>
                <w:sz w:val="20"/>
                <w:szCs w:val="20"/>
              </w:rPr>
            </w:pPr>
            <w:r w:rsidRPr="00862BFE">
              <w:rPr>
                <w:rFonts w:ascii="Arial Narrow" w:hAnsi="Arial Narrow" w:cs="Tahoma"/>
                <w:bCs/>
                <w:sz w:val="20"/>
                <w:szCs w:val="20"/>
              </w:rPr>
              <w:t>Member of the Council for the Judiciary of the Republic of Slovenia (2012 on);</w:t>
            </w:r>
          </w:p>
          <w:p w14:paraId="3FF51129" w14:textId="77777777" w:rsidR="00E054BA" w:rsidRPr="00862BFE" w:rsidRDefault="00E054BA" w:rsidP="00E054BA">
            <w:pPr>
              <w:pStyle w:val="ListParagraph"/>
              <w:numPr>
                <w:ilvl w:val="0"/>
                <w:numId w:val="1"/>
              </w:numPr>
              <w:rPr>
                <w:rFonts w:ascii="Arial Narrow" w:hAnsi="Arial Narrow" w:cs="Tahoma"/>
                <w:bCs/>
                <w:sz w:val="20"/>
                <w:szCs w:val="20"/>
              </w:rPr>
            </w:pPr>
            <w:r>
              <w:rPr>
                <w:rFonts w:ascii="Arial Narrow" w:hAnsi="Arial Narrow" w:cs="Tahoma"/>
                <w:bCs/>
                <w:sz w:val="20"/>
                <w:szCs w:val="20"/>
              </w:rPr>
              <w:t>M</w:t>
            </w:r>
            <w:r w:rsidRPr="00862BFE">
              <w:rPr>
                <w:rFonts w:ascii="Arial Narrow" w:hAnsi="Arial Narrow" w:cs="Tahoma"/>
                <w:bCs/>
                <w:sz w:val="20"/>
                <w:szCs w:val="20"/>
              </w:rPr>
              <w:t>ember of the Council of the Quality Assurance in Higher Education Agency of Slovenia (2010-2013);</w:t>
            </w:r>
          </w:p>
          <w:p w14:paraId="37A0225E" w14:textId="77777777" w:rsidR="00E054BA" w:rsidRPr="00862BFE" w:rsidRDefault="00E054BA" w:rsidP="00E054BA">
            <w:pPr>
              <w:pStyle w:val="ListParagraph"/>
              <w:numPr>
                <w:ilvl w:val="0"/>
                <w:numId w:val="1"/>
              </w:numPr>
              <w:rPr>
                <w:rFonts w:ascii="Arial Narrow" w:hAnsi="Arial Narrow" w:cs="Tahoma"/>
                <w:bCs/>
                <w:sz w:val="20"/>
                <w:szCs w:val="20"/>
              </w:rPr>
            </w:pPr>
            <w:r>
              <w:rPr>
                <w:rFonts w:ascii="Arial Narrow" w:hAnsi="Arial Narrow" w:cs="Tahoma"/>
                <w:bCs/>
                <w:sz w:val="20"/>
                <w:szCs w:val="20"/>
              </w:rPr>
              <w:t>M</w:t>
            </w:r>
            <w:r w:rsidRPr="00862BFE">
              <w:rPr>
                <w:rFonts w:ascii="Arial Narrow" w:hAnsi="Arial Narrow" w:cs="Tahoma"/>
                <w:bCs/>
                <w:sz w:val="20"/>
                <w:szCs w:val="20"/>
              </w:rPr>
              <w:t>ember of the committee for the national highest scientific awards (2008-2012);</w:t>
            </w:r>
          </w:p>
          <w:p w14:paraId="15534D23" w14:textId="77777777" w:rsidR="00E054BA" w:rsidRPr="00862BFE" w:rsidRDefault="00E054BA" w:rsidP="00E054BA">
            <w:pPr>
              <w:pStyle w:val="ListParagraph"/>
              <w:numPr>
                <w:ilvl w:val="0"/>
                <w:numId w:val="1"/>
              </w:numPr>
              <w:rPr>
                <w:rFonts w:ascii="Arial Narrow" w:hAnsi="Arial Narrow" w:cs="Tahoma"/>
                <w:bCs/>
                <w:sz w:val="20"/>
                <w:szCs w:val="20"/>
              </w:rPr>
            </w:pPr>
            <w:r>
              <w:rPr>
                <w:rFonts w:ascii="Arial Narrow" w:hAnsi="Arial Narrow" w:cs="Tahoma"/>
                <w:bCs/>
                <w:sz w:val="20"/>
                <w:szCs w:val="20"/>
              </w:rPr>
              <w:t>C</w:t>
            </w:r>
            <w:r w:rsidRPr="00862BFE">
              <w:rPr>
                <w:rFonts w:ascii="Arial Narrow" w:hAnsi="Arial Narrow" w:cs="Tahoma"/>
                <w:bCs/>
                <w:sz w:val="20"/>
                <w:szCs w:val="20"/>
              </w:rPr>
              <w:t xml:space="preserve">ourt interpreter for the English language (since 1999). </w:t>
            </w:r>
          </w:p>
          <w:p w14:paraId="37C2FB27" w14:textId="77777777" w:rsidR="00E054BA" w:rsidRPr="00862BFE" w:rsidRDefault="00E054BA" w:rsidP="00654219">
            <w:pPr>
              <w:rPr>
                <w:rFonts w:ascii="Arial Narrow" w:hAnsi="Arial Narrow" w:cs="Tahoma"/>
                <w:b/>
                <w:bCs/>
                <w:sz w:val="20"/>
                <w:szCs w:val="20"/>
              </w:rPr>
            </w:pPr>
          </w:p>
        </w:tc>
      </w:tr>
    </w:tbl>
    <w:p w14:paraId="34A77E0F" w14:textId="77777777" w:rsidR="00E054BA" w:rsidRDefault="00E054BA">
      <w:bookmarkStart w:id="0" w:name="_GoBack"/>
      <w:bookmarkEnd w:id="0"/>
    </w:p>
    <w:sectPr w:rsidR="00E054BA" w:rsidSect="008D09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9420E"/>
    <w:multiLevelType w:val="hybridMultilevel"/>
    <w:tmpl w:val="A524DE52"/>
    <w:lvl w:ilvl="0" w:tplc="64B4A6C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986561F"/>
    <w:multiLevelType w:val="hybridMultilevel"/>
    <w:tmpl w:val="51C0A930"/>
    <w:lvl w:ilvl="0" w:tplc="64B4A6C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FB754F7"/>
    <w:multiLevelType w:val="hybridMultilevel"/>
    <w:tmpl w:val="94B2F142"/>
    <w:lvl w:ilvl="0" w:tplc="64B4A6C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BA"/>
    <w:rsid w:val="0043764D"/>
    <w:rsid w:val="00660038"/>
    <w:rsid w:val="006629F5"/>
    <w:rsid w:val="006A26A4"/>
    <w:rsid w:val="008D0983"/>
    <w:rsid w:val="00C43C9E"/>
    <w:rsid w:val="00E054B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78D8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54B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054BA"/>
    <w:rPr>
      <w:rFonts w:cs="Times New Roman"/>
      <w:color w:val="0000FF"/>
      <w:u w:val="single"/>
    </w:rPr>
  </w:style>
  <w:style w:type="paragraph" w:customStyle="1" w:styleId="tabletext">
    <w:name w:val="tabletext"/>
    <w:basedOn w:val="Normal"/>
    <w:rsid w:val="00E054BA"/>
    <w:pPr>
      <w:spacing w:before="100" w:beforeAutospacing="1" w:after="100" w:afterAutospacing="1"/>
    </w:pPr>
  </w:style>
  <w:style w:type="paragraph" w:styleId="BodyText">
    <w:name w:val="Body Text"/>
    <w:basedOn w:val="Normal"/>
    <w:link w:val="BodyTextChar"/>
    <w:uiPriority w:val="99"/>
    <w:rsid w:val="00E054BA"/>
    <w:pPr>
      <w:spacing w:after="120"/>
    </w:pPr>
    <w:rPr>
      <w:sz w:val="20"/>
      <w:szCs w:val="20"/>
      <w:lang w:eastAsia="en-US"/>
    </w:rPr>
  </w:style>
  <w:style w:type="character" w:customStyle="1" w:styleId="BodyTextChar">
    <w:name w:val="Body Text Char"/>
    <w:basedOn w:val="DefaultParagraphFont"/>
    <w:link w:val="BodyText"/>
    <w:uiPriority w:val="99"/>
    <w:rsid w:val="00E054BA"/>
    <w:rPr>
      <w:rFonts w:ascii="Times New Roman" w:eastAsia="Times New Roman" w:hAnsi="Times New Roman" w:cs="Times New Roman"/>
      <w:sz w:val="20"/>
      <w:szCs w:val="20"/>
    </w:rPr>
  </w:style>
  <w:style w:type="paragraph" w:styleId="BodyText2">
    <w:name w:val="Body Text 2"/>
    <w:basedOn w:val="Normal"/>
    <w:link w:val="BodyText2Char"/>
    <w:uiPriority w:val="99"/>
    <w:rsid w:val="00E054BA"/>
    <w:rPr>
      <w:rFonts w:ascii="Arial Narrow" w:hAnsi="Arial Narrow"/>
      <w:sz w:val="18"/>
      <w:szCs w:val="20"/>
      <w:lang w:eastAsia="en-US"/>
    </w:rPr>
  </w:style>
  <w:style w:type="character" w:customStyle="1" w:styleId="BodyText2Char">
    <w:name w:val="Body Text 2 Char"/>
    <w:basedOn w:val="DefaultParagraphFont"/>
    <w:link w:val="BodyText2"/>
    <w:uiPriority w:val="99"/>
    <w:rsid w:val="00E054BA"/>
    <w:rPr>
      <w:rFonts w:ascii="Arial Narrow" w:eastAsia="Times New Roman" w:hAnsi="Arial Narrow" w:cs="Times New Roman"/>
      <w:sz w:val="18"/>
      <w:szCs w:val="20"/>
    </w:rPr>
  </w:style>
  <w:style w:type="paragraph" w:styleId="ListParagraph">
    <w:name w:val="List Paragraph"/>
    <w:basedOn w:val="Normal"/>
    <w:qFormat/>
    <w:rsid w:val="00E054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vro-pf.si" TargetMode="External"/><Relationship Id="rId6" Type="http://schemas.openxmlformats.org/officeDocument/2006/relationships/hyperlink" Target="mailto:marko.novak@evro-pf.si" TargetMode="External"/><Relationship Id="rId7" Type="http://schemas.openxmlformats.org/officeDocument/2006/relationships/hyperlink" Target="mailto:marko.novak@evro-pf.si" TargetMode="External"/><Relationship Id="rId8" Type="http://schemas.openxmlformats.org/officeDocument/2006/relationships/hyperlink" Target="http://revus.revues.org/244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1710</Words>
  <Characters>9747</Characters>
  <Application>Microsoft Macintosh Word</Application>
  <DocSecurity>0</DocSecurity>
  <Lines>81</Lines>
  <Paragraphs>22</Paragraphs>
  <ScaleCrop>false</ScaleCrop>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Golob</dc:creator>
  <cp:keywords/>
  <dc:description/>
  <cp:lastModifiedBy>Tea Golob</cp:lastModifiedBy>
  <cp:revision>1</cp:revision>
  <dcterms:created xsi:type="dcterms:W3CDTF">2020-01-08T08:08:00Z</dcterms:created>
  <dcterms:modified xsi:type="dcterms:W3CDTF">2020-01-08T08:11:00Z</dcterms:modified>
</cp:coreProperties>
</file>